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FFG 2025 — Förderfähigkeit internationaler Koproduktionen</w:t>
      </w:r>
    </w:p>
    <w:p>
      <w:r>
        <w:rPr>
          <w:color w:val="555555"/>
          <w:sz w:val="18"/>
        </w:rPr>
        <w:t xml:space="preserve">Filmförderungsgesetz</w:t>
      </w:r>
    </w:p>
    <w:p>
      <w:r>
        <w:rPr>
          <w:color w:val="555555"/>
          <w:sz w:val="18"/>
        </w:rPr>
        <w:t xml:space="preserve">Stand: 01.01.2025 (konsolidierte Textfassung, kein amtliches Inkrafttretensdatum)</w:t>
      </w:r>
    </w:p>
    <w:p>
      <w:r>
        <w:t xml:space="preserve">(1) Förderhilfen werden nach Maßgabe dieses Gesetzes auch für die Herstellung, den Absatz und die Digitalisierung von Filmen gewährt, die unter den Voraussetzungen des § 41 Absatz 1 Nummer 1 und 2 gemeinsam mit mindestens einem Hersteller mit Sitz oder Wohnsitz außerhalb des Geltungsbereichs dieses Gesetzes hergestellt werden oder worden sind und</w:t>
      </w:r>
    </w:p>
    <w:p>
      <w:pPr>
        <w:ind w:left="420"/>
      </w:pPr>
      <w:r>
        <w:t xml:space="preserve">1. als Gemeinschaftsproduktion im Sinne des Europäischen Übereinkommens über die Gemeinschaftsproduktion von Kinofilmen in der jeweils geltenden im Bundesgesetzblatt verkündeten Fassung anerkannt sind,</w:t>
      </w:r>
    </w:p>
    <w:p>
      <w:pPr>
        <w:ind w:left="420"/>
      </w:pPr>
      <w:r>
        <w:t xml:space="preserve">2. den Vorschriften über die Gemeinschaftsproduktion von Filmen eines auf den jeweiligen Film anwendbaren, die Bundesrepublik Deutschland bindenden zwei- oder mehrseitigen zwischenstaatlichen Abkommens entsprechen oder,</w:t>
      </w:r>
    </w:p>
    <w:p>
      <w:pPr>
        <w:ind w:left="420"/>
      </w:pPr>
      <w:r>
        <w:t xml:space="preserve">3. wenn ein Abkommen im Sinne der Nummer 2 nicht vorliegt oder auf die Gemeinschaftsproduktion nicht anwendbar ist,</w:t>
      </w:r>
    </w:p>
    <w:p>
      <w:pPr>
        <w:ind w:left="780"/>
      </w:pPr>
      <w:r>
        <w:t xml:space="preserve">a) die eine im Verhältnis zu der ausländischen Beteiligung erhebliche finanzielle Beteiligung des Herstellers gemäß § 41 Absatz 1 Nummer 1 sowie eine dieser angemessene künstlerische und technische Beteiligung von jeweils 30 Prozent von Mitwirkenden aufweisen, die Deutsche gemäß Artikel 116 des Grundgesetzes sind oder dem deutschen Kulturbereich angehören oder Staatsangehörige eines anderen Mitgliedstaates der Europäischen Union oder eines anderen Vertragsstaates des Abkommens über den Europäischen Wirtschaftsraum oder der Schweiz sind, und,</w:t>
      </w:r>
    </w:p>
    <w:p>
      <w:pPr>
        <w:ind w:left="780"/>
      </w:pPr>
      <w:r>
        <w:t xml:space="preserve">b) wenn es sich um majoritär deutsche Beteiligungen handelt, die in deutscher Sprache im Inland oder auf einem Festival als deutscher Beitrag uraufgeführt werden.</w:t>
      </w:r>
    </w:p>
    <w:p>
      <w:r>
        <w:t xml:space="preserve">(2) Bei der künstlerischen und technischen Beteiligung sollen mindestens folgende Personen Deutsche gemäß Artikel 116 des Grundgesetzes sein oder dem deutschen Kulturbereich angehören oder Staatsangehörige eines anderen Mitgliedstaates der Europäischen Union oder eines anderen Vertragsstaates des Abkommens über den Europäischen Wirtschaftsraum oder der Schweiz sein:</w:t>
      </w:r>
    </w:p>
    <w:p>
      <w:pPr>
        <w:ind w:left="420"/>
      </w:pPr>
      <w:r>
        <w:t xml:space="preserve">1. eine Person in einer Hauptrolle und eine Person in einer Nebenrolle oder, wenn dies nicht möglich ist, zwei Personen in wichtigen Rollen,</w:t>
      </w:r>
    </w:p>
    <w:p>
      <w:pPr>
        <w:ind w:left="420"/>
      </w:pPr>
      <w:r>
        <w:t xml:space="preserve">2. eine Regieassistenz oder eine andere künstlerische oder technische Stabskraft und</w:t>
      </w:r>
    </w:p>
    <w:p>
      <w:pPr>
        <w:ind w:left="420"/>
      </w:pPr>
      <w:r>
        <w:t xml:space="preserve">3. entweder eine drehbuchschreibende oder eine den Dialog bearbeitende Person.</w:t>
      </w:r>
    </w:p>
    <w:p>
      <w:r>
        <w:t xml:space="preserve">(3) Förderhilfen für Filme nach Absatz 1 Nummer 2 und 3 werden nur gewährt, wenn die Voraussetzung des § 41 Absatz 1 Nummer 5 vorliegt und der Film</w:t>
      </w:r>
    </w:p>
    <w:p>
      <w:pPr>
        <w:ind w:left="420"/>
      </w:pPr>
      <w:r>
        <w:t xml:space="preserve">1. den Anforderungen des § 41 Absatz 1 Nummer 7 entspricht oder</w:t>
      </w:r>
    </w:p>
    <w:p>
      <w:pPr>
        <w:ind w:left="420"/>
      </w:pPr>
      <w:r>
        <w:t xml:space="preserve">2. mindestens zwei der folgenden Voraussetzungen erfüllt:</w:t>
      </w:r>
    </w:p>
    <w:p>
      <w:pPr>
        <w:ind w:left="780"/>
      </w:pPr>
      <w:r>
        <w:t xml:space="preserve">a) die Handlung oder die Stoffvorlage vermittelt Eindrücke von anderen Kulturen;</w:t>
      </w:r>
    </w:p>
    <w:p>
      <w:pPr>
        <w:ind w:left="780"/>
      </w:pPr>
      <w:r>
        <w:t xml:space="preserve">b) die Handlung oder die Stoffvorlage bezieht sich auf kunstschaffende Personen oder auf eine Kunstgattung;</w:t>
      </w:r>
    </w:p>
    <w:p>
      <w:pPr>
        <w:ind w:left="780"/>
      </w:pPr>
      <w:r>
        <w:t xml:space="preserve">c) an dem Film wirkt eine zeitgenössische kunstschaffende Person aus anderen Bereichen als dem der Filmkunst maßgeblich mit;</w:t>
      </w:r>
    </w:p>
    <w:p>
      <w:pPr>
        <w:ind w:left="780"/>
      </w:pPr>
      <w:r>
        <w:t xml:space="preserve">d) die Handlung oder die Stoffvorlage bezieht sich auf eine Persönlichkeit der Zeit- oder Weltgeschichte oder eine fiktionale Figur der Kulturgeschichte;</w:t>
      </w:r>
    </w:p>
    <w:p>
      <w:pPr>
        <w:ind w:left="780"/>
      </w:pPr>
      <w:r>
        <w:t xml:space="preserve">e) die Handlung oder die Stoffvorlage bezieht sich auf ein historisches Ereignis der Weltgeschichte oder ein vergleichbares fiktionales Ereignis;</w:t>
      </w:r>
    </w:p>
    <w:p>
      <w:pPr>
        <w:ind w:left="780"/>
      </w:pPr>
      <w:r>
        <w:t xml:space="preserve">f) die Handlung oder die Stoffvorlage befasst sich mit Fragen religiöser oder philosophischer Weltanschauung;</w:t>
      </w:r>
    </w:p>
    <w:p>
      <w:pPr>
        <w:ind w:left="780"/>
      </w:pPr>
      <w:r>
        <w:t xml:space="preserve">g) die Handlung oder die Stoffvorlage befasst sich mit wissenschaftlichen Themen oder natürlichen Phänomenen.</w:t>
      </w:r>
    </w:p>
    <w:p>
      <w:r>
        <w:rPr>
          <w:color w:val="555555"/>
          <w:sz w:val="17"/>
        </w:rPr>
        <w:t xml:space="preserve">Zitiervorschlag: § 42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