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FFG 2025 — Förderentscheidungen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Der Vorstand entscheidet, soweit in diesem Gesetz nichts Abweichendes geregelt ist, über Förderhilfen für die Erfüllung der allgemeinen Aufgaben der Filmförderungsanstalt gemäß § 3 Absatz 2 bis zu einem Betrag von 150 000 Euro. Der Verwaltungsrat kann den Betrag durch Beschluss mit einfacher Mehrheit erhöhen.</w:t>
      </w:r>
    </w:p>
    <w:p>
      <w:r>
        <w:t xml:space="preserve">(2) Der Vorstand entscheidet, soweit in diesem Gesetz nichts Abweichendes geregelt ist,</w:t>
      </w:r>
    </w:p>
    <w:p>
      <w:pPr>
        <w:ind w:left="420"/>
      </w:pPr>
      <w:r>
        <w:t xml:space="preserve">1. über das Vorliegen der allgemeinen Bestimmungen nach Teil 3 Kapitel 1 Abschnitt 1,</w:t>
      </w:r>
    </w:p>
    <w:p>
      <w:pPr>
        <w:ind w:left="420"/>
      </w:pPr>
      <w:r>
        <w:t xml:space="preserve">2. über nicht bewertende Entscheidungen im Rahmen der Förderung nach Kooperationsvereinbarungen gemäß § 3 Absatz 4 und</w:t>
      </w:r>
    </w:p>
    <w:p>
      <w:pPr>
        <w:ind w:left="420"/>
      </w:pPr>
      <w:r>
        <w:t xml:space="preserve">3. über Maßnahmen im Rahmen der Förderung der Digitalisierung des deutschen Filmerbes gemäß Teil 3 Kapitel 5, soweit eine aufgrund des § 121 Absatz 1 erlassene Richtlinie nichts Abweichendes vorsieht.</w:t>
      </w:r>
    </w:p>
    <w:p>
      <w:r>
        <w:t xml:space="preserve">(3) Bei bereits bewilligten Vorhaben kann der Vorstand im Einzelfall auf Antrag des Förderempfängers oder der Förderempfängerin Ausnahmen von einzelnen allgemeinen Bestimmungen nach Teil 3 Kapitel 1 Abschnitt 1 und Ausnahmen von einzelnen in Teil 3 Kapitel 2 bis 4 geregelten Auszahlungsvoraussetzungen zulassen, wenn</w:t>
      </w:r>
    </w:p>
    <w:p>
      <w:pPr>
        <w:ind w:left="420"/>
      </w:pPr>
      <w:r>
        <w:t xml:space="preserve">1. es aufgrund höherer Gewalt der Förderempfängerin oder dem Förderempfänger nicht möglich oder nicht zumutbar ist, diese Voraussetzungen zu erfüllen, und</w:t>
      </w:r>
    </w:p>
    <w:p>
      <w:pPr>
        <w:ind w:left="420"/>
      </w:pPr>
      <w:r>
        <w:t xml:space="preserve">2. die Gesamtwürdigung des Vorhabens und die Gesamtumstände dies rechtfertigen.</w:t>
      </w:r>
    </w:p>
    <w:p>
      <w:r>
        <w:t xml:space="preserve">Ausnahmen von den Bestimmungen zu nicht förderfähigen Filmen nach § 45 sind nicht zulässig. Die Entscheidung über die Zulassung von Ausnahmen bedarf der Zustimmung der für Kultur und Medien zuständigen obersten Bundesbehörde.</w:t>
      </w:r>
    </w:p>
    <w:p>
      <w:r>
        <w:rPr>
          <w:color w:val="555555"/>
          <w:sz w:val="17"/>
        </w:rPr>
        <w:t xml:space="preserve">Zitiervorschlag: § 23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