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FFG 2025 — Filmabgabe der Programmvermarkter</w:t>
      </w:r>
    </w:p>
    <w:p>
      <w:r>
        <w:rPr>
          <w:color w:val="555555"/>
          <w:sz w:val="18"/>
        </w:rPr>
        <w:t xml:space="preserve">Filmförderungsgesetz</w:t>
      </w:r>
    </w:p>
    <w:p>
      <w:r>
        <w:rPr>
          <w:color w:val="555555"/>
          <w:sz w:val="18"/>
        </w:rPr>
        <w:t xml:space="preserve">Stand: 01.01.2025 (konsolidierte Textfassung, kein amtliches Inkrafttretensdatum)</w:t>
      </w:r>
    </w:p>
    <w:p>
      <w:r>
        <w:t xml:space="preserve">(1) Programmvermarkter haben eine Filmabgabe in Höhe von 0,25 Prozent ihrer auf Bündel mit Kinofilmen und anderen audiovisuellen Inhalten entfallenden Nettoumsätze mit Abonnementverträgen mit Endverbraucherinnen und Endverbrauchern in Deutschland im vorletzten Jahr zu leisten, wenn die Nettoumsätze mit Abonnementverträgen mit Endverbraucherinnen und Endverbrauchern in Deutschland 750 000 Euro im Jahr übersteigen und soweit diese Umsätze nicht auf die Erbringung technischer Leistungen entfallen.</w:t>
      </w:r>
    </w:p>
    <w:p>
      <w:r>
        <w:t xml:space="preserve">(2) Programmvermarkter, die Bündel von linearen Programmangeboten mit einem Kinofilmanteil von mindestens 90 Prozent gegen pauschales Entgelt an Endverbraucherinnen und Endverbraucher vermarkten, haben eine Filmabgabe in Höhe von 2,5 Prozent ihrer auf diese Bündel entfallenden Nettoumsätze mit Abonnementverträgen mit Endverbraucherinnen und Endverbrauchern in Deutschland im vorletzten Jahr zu leisten, wenn die Nettoumsätze mit Abonnementverträgen mit Endverbraucherinnen und Endverbrauchern in Deutschland 750 000 Euro im Jahr übersteigen und soweit diese Umsätze nicht auf die Erbringung technischer Leistungen entfallen.</w:t>
      </w:r>
    </w:p>
    <w:p>
      <w:r>
        <w:t xml:space="preserve">(3) Bei der Berechnung der Abgabenhöhe nach den Absätzen 1 und 2 sind nur solche Programmangebote einzubeziehen, die in Deutschland veranstaltet und verbreitet werden. Nicht einzubeziehen sind Programmangebote, bei denen der Anteil von Kinofilmen an der Gesamtsendezeit weniger als 2 Prozent beträgt.</w:t>
      </w:r>
    </w:p>
    <w:p>
      <w:r>
        <w:t xml:space="preserve">(4) Für die Bestimmung der Umsatzgrenzen ist der Umsatz des Vorjahres zugrunde zu legen. Ist der Umsatz nur während eines Teils des Vorjahres erzielt worden, wird der Jahresumsatz errechnet, indem der durchschnittliche monatliche Umsatz des Vorjahres mit der Zahl Zwölf multipliziert wird. Liegen keine Vorjahresumsätze vor, können die Umsatzgrenzen anhand der Monatsumsätze im Abgabejahr errechnet werden.</w:t>
      </w:r>
    </w:p>
    <w:p>
      <w:r>
        <w:rPr>
          <w:color w:val="555555"/>
          <w:sz w:val="17"/>
        </w:rPr>
        <w:t xml:space="preserve">Zitiervorschlag: § 135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