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FFG 2025 — Filmabgabe der Kinos</w:t>
      </w:r>
    </w:p>
    <w:p>
      <w:r>
        <w:rPr>
          <w:color w:val="555555"/>
          <w:sz w:val="18"/>
        </w:rPr>
        <w:t xml:space="preserve">Filmförderungsgesetz</w:t>
      </w:r>
    </w:p>
    <w:p>
      <w:r>
        <w:rPr>
          <w:color w:val="555555"/>
          <w:sz w:val="18"/>
        </w:rPr>
        <w:t xml:space="preserve">Stand: 01.01.2025 (konsolidierte Textfassung, kein amtliches Inkrafttretensdatum)</w:t>
      </w:r>
    </w:p>
    <w:p>
      <w:r>
        <w:t xml:space="preserve">(1) Wer im Inland entgeltliche Vorführungen von Filmen mit einer Laufzeit von mehr als 58 Minuten veranstaltet, hat für jedes Kino vom Nettoumsatz aus dem Verkauf von Eintrittskarten eine Filmabgabe zu entrichten, wenn dieser durch den Veranstalter erzielte Umsatz je Kino im Jahr 150 000 Euro übersteigt.</w:t>
      </w:r>
    </w:p>
    <w:p>
      <w:r>
        <w:t xml:space="preserve">(2) Die Filmabgabe beträgt</w:t>
      </w:r>
    </w:p>
    <w:p>
      <w:pPr>
        <w:ind w:left="420"/>
      </w:pPr>
      <w:r>
        <w:t xml:space="preserve">1. bei einem Jahresumsatz von bis zu 750 000 Euro 1,8 Prozent,</w:t>
      </w:r>
    </w:p>
    <w:p>
      <w:pPr>
        <w:ind w:left="420"/>
      </w:pPr>
      <w:r>
        <w:t xml:space="preserve">2. bei einem Jahresumsatz von bis zu 1 500 000 Euro 2,4 Prozent und</w:t>
      </w:r>
    </w:p>
    <w:p>
      <w:pPr>
        <w:ind w:left="420"/>
      </w:pPr>
      <w:r>
        <w:t xml:space="preserve">3. bei einem Jahresumsatz von über 1 500 000 Euro 3 Prozent.</w:t>
      </w:r>
    </w:p>
    <w:p>
      <w:r>
        <w:t xml:space="preserve">(3)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nach Absatz 2 anhand der Monatsumsätze im Abgabejahr errechnet werden.</w:t>
      </w:r>
    </w:p>
    <w:p>
      <w:r>
        <w:t xml:space="preserve">(4) Für die Berechnung der Filmmieten ist die Berechnungsgrundlage um die Filmabgabe zu vermindern. Falls der Veranstalter Mieter oder Pächter eines Kinos ist und die Höhe seines Umsatzes Grundlage für die Berechnung der Miete oder Pacht ist, gilt Satz 1 auch für die Berechnung der Miete oder Pacht. Der Veranstalter hat gegenüber seinem Vertragspartner die Höhe der Filmabgabe nachzuweisen.</w:t>
      </w:r>
    </w:p>
    <w:p>
      <w:r>
        <w:rPr>
          <w:color w:val="555555"/>
          <w:sz w:val="17"/>
        </w:rPr>
        <w:t xml:space="preserve">Zitiervorschlag: § 128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