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FFG 2025 — Art der Förderung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Filmförderungsanstalt gewährt für Maßnahmen nach § 114 Absatz 1 Nummer 1 und 2 Förderhilfen zu 50 Prozent als unbedingt zurückzuzahlendes zinsloses Darlehen mit einer Laufzeit von bis zu zehn Jahren und zu 50 Prozent als Zuschuss.</w:t>
      </w:r>
    </w:p>
    <w:p>
      <w:r>
        <w:t xml:space="preserve">(2) Förderhilfen für Maßnahmen nach § 114 Absatz 1 Nummer 1 und 2, die der Herstellung von Barrierefreiheit gemäß § 4 des Behindertengleichstellungsgesetzes dienen, werden abweichend von Absatz 1 insgesamt als Zuschuss gewährt.</w:t>
      </w:r>
    </w:p>
    <w:p>
      <w:r>
        <w:t xml:space="preserve">(3) Im Falle des § 115 Absatz 2 in Verbindung mit § 114 Absatz 1 Nummer 2 sind Förderhilfen abweichend von Absatz 1 vollständig als unbedingt zurückzuzahlendes zinsloses Darlehen mit einer Laufzeit von bis zu zehn Jahren zu gewähren.</w:t>
      </w:r>
    </w:p>
    <w:p>
      <w:r>
        <w:t xml:space="preserve">(4) Förderhilfen für Maßnahmen nach § 114 Absatz 1 Nummer 3 und 4 werden als Zuschuss gewährt.</w:t>
      </w:r>
    </w:p>
    <w:p>
      <w:r>
        <w:rPr>
          <w:color w:val="555555"/>
          <w:sz w:val="17"/>
        </w:rPr>
        <w:t xml:space="preserve">Zitiervorschlag: § 116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