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114 FFG 2025 — Förderhilfen</w:t>
      </w:r>
    </w:p>
    <w:p>
      <w:r>
        <w:rPr>
          <w:color w:val="555555"/>
          <w:sz w:val="18"/>
        </w:rPr>
        <w:t xml:space="preserve">Filmförderungsgesetz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Die Filmförderungsanstalt gewährt auf Antrag Förderhilfen</w:t>
      </w:r>
    </w:p>
    <w:p>
      <w:pPr>
        <w:ind w:left="420"/>
      </w:pPr>
      <w:r>
        <w:t xml:space="preserve">1. zur Modernisierung und Verbesserung von Kinos,</w:t>
      </w:r>
    </w:p>
    <w:p>
      <w:pPr>
        <w:ind w:left="420"/>
      </w:pPr>
      <w:r>
        <w:t xml:space="preserve">2. zur Neuerrichtung, wenn sie der Strukturverbesserung dient,</w:t>
      </w:r>
    </w:p>
    <w:p>
      <w:pPr>
        <w:ind w:left="420"/>
      </w:pPr>
      <w:r>
        <w:t xml:space="preserve">3. zur Beratung von Kinos,</w:t>
      </w:r>
    </w:p>
    <w:p>
      <w:pPr>
        <w:ind w:left="420"/>
      </w:pPr>
      <w:r>
        <w:t xml:space="preserve">4. für Maßnahmen zur Filmbildung von jungen Menschen, insbesondere von Kindern und Jugendlichen.</w:t>
      </w:r>
    </w:p>
    <w:p>
      <w:r>
        <w:t xml:space="preserve">(2) Gefördert werden Kinos im Inland.</w:t>
      </w:r>
    </w:p>
    <w:p>
      <w:r>
        <w:rPr>
          <w:color w:val="555555"/>
          <w:sz w:val="17"/>
        </w:rPr>
        <w:t xml:space="preserve">Zitiervorschlag: § 114 FFG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https://recht.nulegal.eu/gesetze/FFG%202025/114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