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FFG 2025 — Berücksichtigung von Erfolgen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Bei der Berechnung der Förderhilfe werden insgesamt höchstens 1 000 000 Referenzpunkte berücksichtigt.</w:t>
      </w:r>
    </w:p>
    <w:p>
      <w:r>
        <w:t xml:space="preserve">(2) Für die Berücksichtigung des Zuschauererfolgs gelten die §§ 62 und 63 Absatz 1 entsprechend mit der Maßgabe, dass höchstens 500 000 Besucherpunkte berücksichtigt werden.</w:t>
      </w:r>
    </w:p>
    <w:p>
      <w:r>
        <w:t xml:space="preserve">(3) Für die Berücksichtigung des Erfolgs bei Festivals und Preisen gilt § 64 entsprechend.</w:t>
      </w:r>
    </w:p>
    <w:p>
      <w:r>
        <w:t xml:space="preserve">(4) Die Filmförderungsanstalt kann durch Richtlinie gemäß § 11 von den höchstens zu berücksichtigenden Referenzpunkten nach Absatz 1 und den höchstens zu berücksichtigenden Besucherpunkten nach Absatz 2 abweichen, wenn dem zwei Drittel der Mitglieder des Verwaltungsrats zustimmen. § 63 Absatz 3 und § 64 Absatz 3 gelten entsprechend.</w:t>
      </w:r>
    </w:p>
    <w:p>
      <w:r>
        <w:rPr>
          <w:color w:val="555555"/>
          <w:sz w:val="17"/>
        </w:rPr>
        <w:t xml:space="preserve">Zitiervorschlag: § 103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