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86 FFG 2017 — Bürgschaften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Historische Fassung: Stand 10.06.2019 bis 01.01.2025. Dies ist nicht die aktuelle Fassung.</w:t>
      </w:r>
    </w:p>
    <w:p>
      <w:r>
        <w:t xml:space="preserve">§ 65 gilt im Rahmen der Referenzfilmförderung entsprechend.</w:t>
      </w:r>
    </w:p>
    <w:p>
      <w:r>
        <w:rPr>
          <w:color w:val="555555"/>
          <w:sz w:val="17"/>
        </w:rPr>
        <w:t xml:space="preserve">Zitiervorschlag: § 86 FFG 2017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https://recht.nulegal.eu/gesetze/FFG%202017/86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