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FFG 2017 — Förderhilfen, Referenzpunkte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Referenzfilmförderung wird dem Hersteller eines programmfüllenden Kinder- oder Erstlingsfilms sowie dem Hersteller eines programmfüllenden Films mit Herstellungskosten bis zu 1 Million Euro (Filme mit niedrigen Herstellungskosten) gewährt, wenn der Film nach Maßgabe des § 73 Absatz 2 mindestens 50 000 Referenzpunkte erreicht hat. Hat der Referenzfilm das Prädikat „besonders wertvoll“ der Deutschen Film- und Medienbewertung erreicht, reduziert sich die zu erreichende Referenzpunktzahl auf 25 000 Referenzpunkte.</w:t>
      </w:r>
    </w:p>
    <w:p>
      <w:r>
        <w:t xml:space="preserve">(2) Referenzfilmförderung wird dem Hersteller eines programmfüllenden Dokumentarfilms gewährt, wenn der Film mindestens 25 000 Referenzpunkte erreicht hat.</w:t>
      </w:r>
    </w:p>
    <w:p>
      <w:r>
        <w:t xml:space="preserve">(3) Der Vorstand kann auf Antrag abweichend von den Absätzen 1 und 2 nicht programmfüllende Filme mit einer Vorführzeit von mehr als 30 Minuten im Rahmen der Referenzfilmförderung zulassen, wenn die Gesamtwürdigung des jeweiligen Films dies rechtfertigt.</w:t>
      </w:r>
    </w:p>
    <w:p>
      <w:r>
        <w:rPr>
          <w:color w:val="555555"/>
          <w:sz w:val="17"/>
        </w:rPr>
        <w:t xml:space="preserve">Zitiervorschlag: § 76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