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FFG 2017 — Auswahl von Vorhaben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Können nicht alle geeigneten Filmvorhaben angemessen gefördert werden, so wählt die Kommission für Produktions- und Drehbuchförderung die ihr am besten erscheinenden Vorhaben im Rahmen einer Gesamtwürdigung aus.</w:t>
      </w:r>
    </w:p>
    <w:p>
      <w:r>
        <w:t xml:space="preserve">(2) Bei der Entscheidung über die Auswahl der zu fördernden Vorhaben sollen insbesondere die Qualität des Drehbuchs, die zu erwartenden Besucherzahlen, die relative Wirtschaftlichkeit des Vorhabens sowie die Zugangsmöglichkeiten zu anderen Förderhilfen nach diesem Gesetz berücksichtigt werden. Im Übrigen kann die Höhe der bei anderen nach diesem Gesetz geförderten Vorhaben geleisteten Tilgungen der antragstellenden Person berücksichtigt werden.</w:t>
      </w:r>
    </w:p>
    <w:p>
      <w:r>
        <w:rPr>
          <w:color w:val="555555"/>
          <w:sz w:val="17"/>
        </w:rPr>
        <w:t xml:space="preserve">Zitiervorschlag: § 61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