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FFG 2017 — Bescheinigung des Bundesamtes für Wirtschaft und Ausfuhrkontrolle</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Auf Antrag des Herstellers im Sinne des § 41 Absatz 1 Nummer 1 stellt das Bundesamt für Wirtschaft und Ausfuhrkontrolle eine Bescheinigung darüber aus, dass ein Film den Vorschriften des § 41, der §§ 42 und 44 oder der §§ 43 bis 45 entspricht. Zur Prüfung der Voraussetzungen nach § 41 Absatz 1 Nummer 5 und 7 oder nach § 42 Absatz 3 in Verbindung mit § 41 Absatz 1 Nummer 5 und 7 hat die Filmförderungsanstalt für das Bundesamt für Wirtschaft und Ausfuhrkontrolle auf dessen Anforderung eine gutachterliche Stellungnahme zu erstellen. In dem Antrag ist nachzuweisen, dass der Film entsprechend § 41 Absatz 1 Nummer 6 in deutscher Sprache im Inland oder als deutscher Beitrag im Hauptwettbewerb oder in einer Nebenreihe auf einem Festival welturaufgeführt worden ist.</w:t>
      </w:r>
    </w:p>
    <w:p>
      <w:r>
        <w:t xml:space="preserve">(2) Der Antrag ist rechtzeitig, bei internationalen Koproduktionen oder bei internationalen Kofinanzierungen spätestens zwei Monate vor Drehbeginn zu stellen.</w:t>
      </w:r>
    </w:p>
    <w:p>
      <w:r>
        <w:t xml:space="preserve">(3) Legt die antragstellende Person Widerspruch gegen den Bescheid ein, so hat das Bundesamt für Wirtschaft und Ausfuhrkontrolle vor Erlass des Widerspruchbescheids hierzu die Zustimmung des Vorstands einzuholen. Wird die Zustimmung verweigert, so ist die abschließende Entscheidung der für Kultur und Medien zuständigen obersten Bundesbehörde einzuholen.</w:t>
      </w:r>
    </w:p>
    <w:p>
      <w:r>
        <w:t xml:space="preserve">(4) Die Bescheinigung enthält keine Aussage über die Förderfähigkeit des Films.</w:t>
      </w:r>
    </w:p>
    <w:p>
      <w:r>
        <w:rPr>
          <w:color w:val="555555"/>
          <w:sz w:val="17"/>
        </w:rPr>
        <w:t xml:space="preserve">Zitiervorschlag: § 51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