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FFG 2017 — Internationale Kofinanzierungen</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Förderhilfen werden nach Maßgabe dieses Gesetzes auch für die Herstellung, den Absatz und das Abspiel von Filmen gewährt, die mit mindestens einem Hersteller mit Wohnsitz oder Sitz außerhalb des Geltungsbereichs dieses Gesetzes hergestellt werden oder worden sind und zu deren Herstellung der Hersteller im Sinne des § 41 Absatz 1 Nummer 1 nur einen finanziellen Beitrag geleistet hat, wenn</w:t>
      </w:r>
    </w:p>
    <w:p>
      <w:pPr>
        <w:ind w:left="420"/>
      </w:pPr>
      <w:r>
        <w:t xml:space="preserve">1. die Voraussetzungen des § 41 Absatz 1 Nummer 1 und 2, des § 42 Absatz 1 Nummer 1 oder Nummer 2 und 3, jeweils in Verbindung mit Absatz 3, erfüllt sind,</w:t>
      </w:r>
    </w:p>
    <w:p>
      <w:pPr>
        <w:ind w:left="420"/>
      </w:pPr>
      <w:r>
        <w:t xml:space="preserve">2. ein auf den jeweiligen Film anwendbares, von der Bundesrepublik Deutschland abgeschlossenes zwei- oder mehrseitiges zwischenstaatliches Abkommen eine solche Beteiligung vorsieht und</w:t>
      </w:r>
    </w:p>
    <w:p>
      <w:pPr>
        <w:ind w:left="420"/>
      </w:pPr>
      <w:r>
        <w:t xml:space="preserve">3. der Beitrag des Herstellers im Sinne des § 41 Absatz 1 Nummer 1 dem in dem Abkommen festgelegten Mindestanteil entspricht.</w:t>
      </w:r>
    </w:p>
    <w:p>
      <w:r>
        <w:rPr>
          <w:color w:val="555555"/>
          <w:sz w:val="17"/>
        </w:rPr>
        <w:t xml:space="preserve">Zitiervorschlag: § 43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