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FFG 2017 — Filmbezogene allgemeine Fördervoraussetzungen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Förderhilfen werden nach Maßgabe dieses Gesetzes für die Herstellung, den Absatz, das Abspiel und die Digitalisierung von Filmen gewährt, wenn</w:t>
      </w:r>
    </w:p>
    <w:p>
      <w:pPr>
        <w:ind w:left="420"/>
      </w:pPr>
      <w:r>
        <w:t xml:space="preserve">1. der Hersteller seinen Wohnsitz oder Sitz im Inland hat oder, sofern der Hersteller seinen Wohnsitz oder Sitz in einem anderen Mitgliedstaat der Europäischen Union oder in einem anderen Vertragsstaat des Abkommens über den Europäischen Wirtschaftsraum oder in einem gleichgestellten Staat hat, eine Niederlassung im Inland zum Zeitpunkt der Auszahlung hat,</w:t>
      </w:r>
    </w:p>
    <w:p>
      <w:pPr>
        <w:ind w:left="420"/>
      </w:pPr>
      <w:r>
        <w:t xml:space="preserve">2. bei programmfüllenden Filmen jedenfalls eine Endfassung des Films, abgesehen von Dialogstellen, für die nach dem Drehbuch eine andere Sprache vorgesehen ist, in deutscher Sprache gedreht oder synchronisiert hergestellt ist und bei Kurzfilmen jedenfalls eine Endfassung des Films mit einer kinotauglichen, deutschen Untertitelung versehen ist,</w:t>
      </w:r>
    </w:p>
    <w:p>
      <w:pPr>
        <w:ind w:left="420"/>
      </w:pPr>
      <w:r>
        <w:t xml:space="preserve">3. für Studioaufnahmen Studios und für die Produktionstechnik sowie die Postproduktion technische Dienstleistungsfirmen benutzt worden sind, die ihren Sitz im Inland oder in einem anderen Mitgliedstaat der Europäischen Union oder in einem anderen Vertragsstaat des Abkommens über den Europäischen Wirtschaftsraum oder in einem gleichgestellten Staat haben,</w:t>
      </w:r>
    </w:p>
    <w:p>
      <w:pPr>
        <w:ind w:left="420"/>
      </w:pPr>
      <w:r>
        <w:t xml:space="preserve">4. die Regisseurin oder der Regisseur Deutsche oder Deutscher im Sinne des Artikels 116 des Grundgesetzes ist oder dem deutschen Kulturbereich angehört oder die Staatsangehörigkeit eines anderen Mitgliedstaates der Europäischen Union oder eines anderen Vertragsstaates des Abkommens über den Europäischen Wirtschaftsraum oder eines gleichgestellten Staates besitzt,</w:t>
      </w:r>
    </w:p>
    <w:p>
      <w:pPr>
        <w:ind w:left="420"/>
      </w:pPr>
      <w:r>
        <w:t xml:space="preserve">5. der Film kulturelle, historische oder gesellschaftliche Fragen zum Thema hat,</w:t>
      </w:r>
    </w:p>
    <w:p>
      <w:pPr>
        <w:ind w:left="420"/>
      </w:pPr>
      <w:r>
        <w:t xml:space="preserve">6. der Film in deutscher Sprache im Inland oder als deutscher Beitrag im Hauptwettbewerb oder in einer Nebenreihe auf einem Festival welturaufgeführt wird und</w:t>
      </w:r>
    </w:p>
    <w:p>
      <w:pPr>
        <w:ind w:left="420"/>
      </w:pPr>
      <w:r>
        <w:t xml:space="preserve">7. mindestens zwei der folgenden Voraussetzungen erfüllt sind:</w:t>
      </w:r>
    </w:p>
    <w:p>
      <w:pPr>
        <w:ind w:left="780"/>
      </w:pPr>
      <w:r>
        <w:t xml:space="preserve">a) das Originaldrehbuch, auf dem der Film basiert, verwendet überwiegend deutsche Drehorte oder Drehorte in einem anderen Mitgliedstaat der Europäischen Union, in einem anderen Vertragsstaat des Abkommens über den Europäischen Wirtschaftsraum oder in einem gleichgestellten Staat;</w:t>
      </w:r>
    </w:p>
    <w:p>
      <w:pPr>
        <w:ind w:left="780"/>
      </w:pPr>
      <w:r>
        <w:t xml:space="preserve">b) die Handlung oder die Stoffvorlage ist aus dem Inland, aus einem anderen Mitgliedstaat der Europäischen Union, aus einem anderen Vertragsstaat des Abkommens über den Europäischen Wirtschaftsraum oder aus einem gleichgestellten Staat;</w:t>
      </w:r>
    </w:p>
    <w:p>
      <w:pPr>
        <w:ind w:left="780"/>
      </w:pPr>
      <w:r>
        <w:t xml:space="preserve">c) der Film verwendet deutsche Motive oder solche aus einem anderen Mitgliedstaat der Europäischen Union, aus einem anderen Vertragsstaat des Abkommens über den Europäischen Wirtschaftsraum oder aus einem gleichgestellten Staat;</w:t>
      </w:r>
    </w:p>
    <w:p>
      <w:pPr>
        <w:ind w:left="780"/>
      </w:pPr>
      <w:r>
        <w:t xml:space="preserve">d) die Handlung oder die Stoffvorlage beruht auf einer literarischen Vorlage oder entstammt traditionellen Märchen oder Sagen;</w:t>
      </w:r>
    </w:p>
    <w:p>
      <w:pPr>
        <w:ind w:left="780"/>
      </w:pPr>
      <w:r>
        <w:t xml:space="preserve">e) die Handlung oder die Stoffvorlage befasst sich mit Lebensformen von Minderheiten, wissenschaftlichen Themen oder natürlichen Phänomenen;</w:t>
      </w:r>
    </w:p>
    <w:p>
      <w:pPr>
        <w:ind w:left="780"/>
      </w:pPr>
      <w:r>
        <w:t xml:space="preserve">f) die Handlung oder die Stoffvorlage setzt sich mit sozialen, politischen oder religiösen Fragen des gesellschaftlichen Zusammenlebens oder der Lebenswirklichkeit von Kindern auseinander;</w:t>
      </w:r>
    </w:p>
    <w:p>
      <w:pPr>
        <w:ind w:left="780"/>
      </w:pPr>
      <w:r>
        <w:t xml:space="preserve">g) die Handlung oder die Stoffvorlage befasst sich mit Künstlerinnen oder Künstlern oder Kunstgattungen.</w:t>
      </w:r>
    </w:p>
    <w:p>
      <w:r>
        <w:t xml:space="preserve">(2) Sind aus thematischen Gründen Außenaufnahmen in einem anderen als den in Absatz 1 Nummer 3 genannten Ländern erforderlich, so dürfen höchstens 30 Prozent der Studioaufnahmen im Gebiet dieses Landes gedreht werden. Wird der größere Teil eines Films an Originalschauplätzen in einem anderen Land gedreht, so können auch für mehr als 30 Prozent der Studioaufnahmen Studios dieses Landes benutzt werden, wenn und soweit der Vorstand dies aus Kostengründen für erforderlich hält. Die Grundlage für die Bemessung des Anteils der Studioaufnahmen nach den Sätzen 1 und 2 ist die Drehzeit.</w:t>
      </w:r>
    </w:p>
    <w:p>
      <w:r>
        <w:t xml:space="preserve">(3) Die Bundesregierung wird ermächtigt, durch Rechtsverordnung zu bestimmen, dass Förderhilfen für die Filmproduktion unter der Auflage gewährt werden, dass bis zu 160 Prozent des im Rahmen dieses Gesetzes für die Filmproduktion gewährten Förderbetrags im Inland ausgegeben werden. Hierbei darf die territoriale Bindung 80 Prozent des gesamten Produktionsbudgets nicht übersteigen.</w:t>
      </w:r>
    </w:p>
    <w:p>
      <w:r>
        <w:t xml:space="preserve">(4) Ist die Regisseurin oder der Regisseur entgegen Absatz 1 Nummer 4 nicht Deutsche oder Deutscher oder kommt sie oder er nicht aus dem deutschen Kulturbereich oder aus einem anderen Mitgliedstaat der Europäischen Union oder aus einem anderen Vertragsstaat des Abkommens über den Europäischen Wirtschaftsraum oder aus einem gleichgestellten Staat, so können Förderhilfen gewährt werden, wenn, abgesehen von der Drehbuchautorin oder dem Drehbuchautor oder von bis zu zwei Personen in einer Hauptrolle, alle übrigen Filmschaffenden Deutsche sind oder dem deutschen Kulturbereich oder einem anderen Mitgliedstaat der Europäischen Union oder einem anderen Vertragsstaat des Abkommens über den Europäischen Wirtschaftsraum oder einem gleichgestellten Staat angehören.</w:t>
      </w:r>
    </w:p>
    <w:p>
      <w:r>
        <w:t xml:space="preserve">(5) Der Vorstand kann Ausnahmen von den Voraussetzungen des Absatzes 1 Nummer 1 und 6 sowie des Absatzes 2 zulassen, wenn die Gesamtwürdigung des Films dies rechtfertigt. Bei programmfüllenden Filmen kann er auch Ausnahmen von der Voraussetzung des Absatzes 1 Nummer 2 zulassen.</w:t>
      </w:r>
    </w:p>
    <w:p>
      <w:r>
        <w:rPr>
          <w:color w:val="555555"/>
          <w:sz w:val="17"/>
        </w:rPr>
        <w:t xml:space="preserve">Zitiervorschlag: § 41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