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FFG 2017 — Dienstleistungen für andere Einrichtungen</w:t>
      </w:r>
    </w:p>
    <w:p>
      <w:r>
        <w:rPr>
          <w:color w:val="555555"/>
          <w:sz w:val="18"/>
        </w:rPr>
        <w:t xml:space="preserve">Filmförderungsgesetz</w:t>
      </w:r>
    </w:p>
    <w:p>
      <w:r>
        <w:rPr>
          <w:color w:val="555555"/>
          <w:sz w:val="18"/>
        </w:rPr>
        <w:t xml:space="preserve">Historische Fassung: Stand 10.06.2019 bis 01.01.2025. Dies ist nicht die aktuelle Fassung.</w:t>
      </w:r>
    </w:p>
    <w:p>
      <w:r>
        <w:t xml:space="preserve">Die Filmförderungsanstalt darf gegen Erstattung der Kosten Maßnahmen der Film- und Medienförderung für Behörden und öffentlich-rechtliche Einrichtungen, für andere Filmfördereinrichtungen sowie für sonstige branchennahe Einrichtungen durchführen. Dies gilt auch für Maßnahmen auf dem Gebiet des Filmwesens, die sich aus der Mitgliedschaft der Bundesrepublik Deutschland in internationalen und supranationalen Organisationen ergeben.</w:t>
      </w:r>
    </w:p>
    <w:p>
      <w:r>
        <w:rPr>
          <w:color w:val="555555"/>
          <w:sz w:val="17"/>
        </w:rPr>
        <w:t xml:space="preserve">Zitiervorschlag: § 4 FFG 2017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https://recht.nulegal.eu/gesetze/FFG%202017/4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