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167 FFG 2017 — Schätzung</w:t>
      </w:r>
    </w:p>
    <w:p>
      <w:r>
        <w:rPr>
          <w:color w:val="555555"/>
          <w:sz w:val="18"/>
        </w:rPr>
        <w:t xml:space="preserve">Filmförderungsgesetz</w:t>
      </w:r>
    </w:p>
    <w:p>
      <w:r>
        <w:rPr>
          <w:color w:val="555555"/>
          <w:sz w:val="18"/>
        </w:rPr>
        <w:t xml:space="preserve">Historische Fassung: Stand 10.06.2019 bis 01.01.2025. Dies ist nicht die aktuelle Fassung.</w:t>
      </w:r>
    </w:p>
    <w:p>
      <w:r>
        <w:t xml:space="preserve">Weigert sich eine zur Auskunft verpflichtete Person, eine Auskunft nach § 164 bis zu dem in § 165 Absatz 1 bestimmten Zeitpunkt zu erteilen oder entsprechende Unterlagen vorzulegen, kann die Filmförderungsanstalt die für die Festsetzung der Filmabgabe erforderlichen Feststellungen auch im Wege der Schätzung treffen oder gewährte Förderhilfen zurückverlangen.</w:t>
      </w:r>
    </w:p>
    <w:p>
      <w:r>
        <w:rPr>
          <w:color w:val="555555"/>
          <w:sz w:val="17"/>
        </w:rPr>
        <w:t xml:space="preserve">Zitiervorschlag: § 167 FFG 2017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https://recht.nulegal.eu/gesetze/FFG%202017/167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