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144 FFG 2017 — Schlussprüfung, Rückzahlung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(1) Die Filmförderungsanstalt prüft, ob die gemäß den §§ 134 und 138 gewährten Förderhilfen zweckentsprechend verwendet worden sind.</w:t>
      </w:r>
    </w:p>
    <w:p>
      <w:r>
        <w:t xml:space="preserve">(2) Die Förderhilfen sind zurückzuzahlen, wenn</w:t>
      </w:r>
    </w:p>
    <w:p>
      <w:pPr>
        <w:ind w:left="420"/>
      </w:pPr>
      <w:r>
        <w:t xml:space="preserve">1. die antragstellende Person den Nachweis der zweckentsprechenden Verwendung der Förderhilfe nicht erbracht hat,</w:t>
      </w:r>
    </w:p>
    <w:p>
      <w:pPr>
        <w:ind w:left="420"/>
      </w:pPr>
      <w:r>
        <w:t xml:space="preserve">2. die Zuerkennung oder Auszahlung der Förderhilfe aufgrund unrichtiger Angaben über wesentliche Voraussetzungen erfolgt ist oder</w:t>
      </w:r>
    </w:p>
    <w:p>
      <w:pPr>
        <w:ind w:left="420"/>
      </w:pPr>
      <w:r>
        <w:t xml:space="preserve">3. Auszahlungshindernisse nach § 142 Absatz 3 nachträglich eingetreten oder bekannt geworden sind.</w:t>
      </w:r>
    </w:p>
    <w:p>
      <w:r>
        <w:rPr>
          <w:color w:val="555555"/>
          <w:sz w:val="17"/>
        </w:rPr>
        <w:t xml:space="preserve">Zitiervorschlag: § 144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https://recht.nulegal.eu/gesetze/FFG%202017/144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