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FFG 2017 — Art und Höhe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kann für Maßnahmen nach § 134 Nummer 1 und 2 Förderhilfen zu mindestens 70 Prozent als unbedingt rückzahlbares zinsloses Darlehen mit einer Laufzeit von bis zu zehn Jahren und zu höchstens 30 Prozent als Zuschuss gewähren. Förderhilfen für Maßnahmen zur Modernisierung und Verbesserung von Kinos nach § 134 Nummer 1, die der Herstellung von Barrierefreiheit im Sinne des § 4 des Behindertengleichstellungsgesetzes dienen, werden abweichend von Satz 1 insgesamt als Zuschuss gewährt.</w:t>
      </w:r>
    </w:p>
    <w:p>
      <w:r>
        <w:t xml:space="preserve">(2) Die Förderhilfen nach Absatz 1 können bis zu 200 000 Euro und, sofern eine Gesamtwürdigung des Vorhabens und die Höhe der voraussichtlichen Kosten dies rechtfertigen, bis zu 350 000 Euro betragen. Förderhilfen nach Absatz 1 Satz 2 können über die in Satz 1 genannten Beträge hinausgehen.</w:t>
      </w:r>
    </w:p>
    <w:p>
      <w:r>
        <w:t xml:space="preserve">(3) Förderhilfen für Maßnahmen nach § 134 Nummer 3 bis 7 werden als Zuschuss gewährt. Die Zuschüsse für Maßnahmen nach § 134 Nummer 3 und 4 dürfen höchstens 200 000 Euro, nach § 134 Nummer 5 und 7 höchstens 5 000 Euro und nach § 134 Nummer 6 höchstens 2 000 Euro betragen.</w:t>
      </w:r>
    </w:p>
    <w:p>
      <w:r>
        <w:rPr>
          <w:color w:val="555555"/>
          <w:sz w:val="17"/>
        </w:rPr>
        <w:t xml:space="preserve">Zitiervorschlag: § 135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