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FFG 2017 — Förderhilfen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Filmförderungsanstalt kann Förderhilfen gewähren</w:t>
      </w:r>
    </w:p>
    <w:p>
      <w:pPr>
        <w:ind w:left="420"/>
      </w:pPr>
      <w:r>
        <w:t xml:space="preserve">1. zur Modernisierung und Verbesserung von Kinos sowie zur Neuerrichtung, wenn sie der Strukturverbesserung dient;</w:t>
      </w:r>
    </w:p>
    <w:p>
      <w:pPr>
        <w:ind w:left="420"/>
      </w:pPr>
      <w:r>
        <w:t xml:space="preserve">2. zur Verwirklichung beispielhafter und Erprobung neuartiger Maßnahmen im Bereich der Kinos;</w:t>
      </w:r>
    </w:p>
    <w:p>
      <w:pPr>
        <w:ind w:left="420"/>
      </w:pPr>
      <w:r>
        <w:t xml:space="preserve">3. für Maßnahmen der vertraglich vereinbarten Zusammenarbeit von Kinos;</w:t>
      </w:r>
    </w:p>
    <w:p>
      <w:pPr>
        <w:ind w:left="420"/>
      </w:pPr>
      <w:r>
        <w:t xml:space="preserve">4. für außergewöhnliche oder beispielhafte Werbe- oder Marketingmaßnahmen sowie für sonstige Maßnahmen, wenn sie im Rahmen einer Gesamtwürdigung geeignet erscheinen, die Wettbewerbsfähigkeit der Kinos insgesamt zu stärken und ihre flächendeckende Erhaltung zu sichern;</w:t>
      </w:r>
    </w:p>
    <w:p>
      <w:pPr>
        <w:ind w:left="420"/>
      </w:pPr>
      <w:r>
        <w:t xml:space="preserve">5. zur Beratung von Kinos;</w:t>
      </w:r>
    </w:p>
    <w:p>
      <w:pPr>
        <w:ind w:left="420"/>
      </w:pPr>
      <w:r>
        <w:t xml:space="preserve">6. zur Aufführung von Kurzfilmen als Vorfilm im Kino und von originären Kurzfilmprogrammen für Kinos;</w:t>
      </w:r>
    </w:p>
    <w:p>
      <w:pPr>
        <w:ind w:left="420"/>
      </w:pPr>
      <w:r>
        <w:t xml:space="preserve">7. für die medienpädagogische Begleitung von Kindern und Jugendlichen bei zur Aufführung für das Kino bestimmten Filmprogrammen im Kino.</w:t>
      </w:r>
    </w:p>
    <w:p>
      <w:r>
        <w:rPr>
          <w:color w:val="555555"/>
          <w:sz w:val="17"/>
        </w:rPr>
        <w:t xml:space="preserve">Zitiervorschlag: § 134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