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FFG 2017 — Tilgung des Darlehens</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für den Verleih und Vertrieb gewährten Darlehen sind aus tatsächlich bei der antragstellenden Person eingehenden Erlösen aus der Verwertung des Films nach Deckung der von der antragstellenden Person in Form von Vorkosten oder Minimumgarantien aufgebrachten Eigenmittel sowie gegebenenfalls eines dem Hersteller eingeräumten Erlöskorridors zu Lasten des Produzentenanteils zu tilgen.</w:t>
      </w:r>
    </w:p>
    <w:p>
      <w:r>
        <w:t xml:space="preserve">(2) Die für den Absatz von mit Filmen bespielten Bildträgern und den Absatz von Filmen mittels Videoabrufdiensten gewährten Darlehen sind aus den tatsächlich bei der antragstellenden Person eingehenden Erlösen aus der jeweils geförderten Verwertungsart nach Deckung der von der antragstellenden Person aufgebrachten Eigenmittel zu Lasten des Lizenzgeberanteils zu tilgen.</w:t>
      </w:r>
    </w:p>
    <w:p>
      <w:r>
        <w:t xml:space="preserve">(3) Für die Tilgung der Darlehen sind 50 Prozent der der antragstellenden Person zufließenden Erlöse zu verwenden. Wurde das Vorhaben von mehreren Fördereinrichtungen gefördert, erfolgt die Tilgung entsprechend den jeweiligen Förderanteilen. In diesem Fall kann die Filmförderungsanstalt die Anerkennung von Kosten an die Bedingungen der beteiligten Fördereinrichtungen anpassen.</w:t>
      </w:r>
    </w:p>
    <w:p>
      <w:r>
        <w:t xml:space="preserve">(4) Vorkosten und Minimumgarantien für die Herausbringung eines neuen Films sind nicht vorabzugsfähig, sofern sie durch Förderhilfen im Rahmen der Referenzförderung für Verleihunternehmen nach § 127 finanziert werden.</w:t>
      </w:r>
    </w:p>
    <w:p>
      <w:r>
        <w:t xml:space="preserve">(5) Zehn Jahre nach der Erstaufführung des Films erlischt die Verpflichtung zur Tilgung des Darlehens.</w:t>
      </w:r>
    </w:p>
    <w:p>
      <w:r>
        <w:rPr>
          <w:color w:val="555555"/>
          <w:sz w:val="17"/>
        </w:rPr>
        <w:t xml:space="preserve">Zitiervorschlag: § 125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