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FFG 2017 — Antrag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Förderhilfen werden auf Antrag gewährt. Förderhilfen nach § 115 Nummer 1 bis 3 können für denselben Film gleichzeitig beantragt werden.</w:t>
      </w:r>
    </w:p>
    <w:p>
      <w:r>
        <w:t xml:space="preserve">(2) Antragsberechtigt sind</w:t>
      </w:r>
    </w:p>
    <w:p>
      <w:pPr>
        <w:ind w:left="420"/>
      </w:pPr>
      <w:r>
        <w:t xml:space="preserve">1. für Förderhilfen nach § 115 Nummer 1 und § 116 Verleih- oder Vertriebsunternehmen sowie für Förderhilfen nach § 115 Nummer 1 und § 116 Absatz 1 Nummer 3 bis 6 und Absatz 2 zudem die zentrale Dienstleistungsorganisation der deutschen Filmwirtschaft zur Bewerbung des Films und der deutschen Kinos im Inland sowie andere branchennahe Einrichtungen mit Sitz oder Niederlassung im Inland zum Zeitpunkt der Auszahlung;</w:t>
      </w:r>
    </w:p>
    <w:p>
      <w:pPr>
        <w:ind w:left="420"/>
      </w:pPr>
      <w:r>
        <w:t xml:space="preserve">2. für Förderhilfen nach § 115 Nummer 2 und § 117 Videovertriebsunternehmen von mit Filmen im Sinne des § 152 Absatz 1 Satz 1 bespielten Bildträgern sowie für Förderhilfen nach § 115 Nummer 2 und § 117 Nummer 3 in Verbindung mit § 116 Absatz 1 Nummer 6 auch Betreiber von Videotheken in Deutschland sowie für Förderhilfen nach § 115 Nummer 2 und § 117 Nummer 3 in Verbindung mit § 116 Absatz 1 Nummer 3 bis 6 und Absatz 2 zudem branchennahe Einrichtungen mit Sitz oder Niederlassung im Inland zum Zeitpunkt der Auszahlung;</w:t>
      </w:r>
    </w:p>
    <w:p>
      <w:pPr>
        <w:ind w:left="420"/>
      </w:pPr>
      <w:r>
        <w:t xml:space="preserve">3. für Förderhilfen nach § 115 Nummer 3 und § 117 Videovertriebsunternehmen im Sinne der Nummer 2 sowie Anbieter von Videoabrufdiensten mit Sitz oder Niederlassung im Inland sowie für Förderhilfen nach § 115 Nummer 3 und § 117 Nummer 3 in Verbindung mit § 116 Absatz 1 Nummer 3 bis 6 und Absatz 2 zudem branchennahe Einrichtungen mit Sitz oder Niederlassung im Inland;</w:t>
      </w:r>
    </w:p>
    <w:p>
      <w:pPr>
        <w:ind w:left="420"/>
      </w:pPr>
      <w:r>
        <w:t xml:space="preserve">4. für Förderhilfen nach § 115 Nummer 3 und § 117 Videovertriebsunternehmen im Sinne der Nummer 2 sowie Anbieter von Videoabrufdiensten, die weder einen Sitz noch eine Niederlassung im Inland haben, sowie für Förderhilfen nach § 115 Nummer 3 und § 117 Nummer 3 in Verbindung mit § 116 Absatz 1 Nummer 3 bis 6 und Absatz 2 zudem branchennahe Einrichtungen ohne Sitz oder Niederlassung im Inland jeweils für Angebote, die der Abgabepflicht nach § 153 unterfallen.</w:t>
      </w:r>
    </w:p>
    <w:p>
      <w:r>
        <w:t xml:space="preserve">(3) Nicht antragsberechtigt sind Unternehmen im Sinne des Absatzes 2 Nummer 2 und 3, wenn sie die gesetzliche Verpflichtung zur Zahlung einer Abgabe nach § 152 oder § 153 nicht erfüllt haben.</w:t>
      </w:r>
    </w:p>
    <w:p>
      <w:r>
        <w:rPr>
          <w:color w:val="555555"/>
          <w:sz w:val="17"/>
        </w:rPr>
        <w:t xml:space="preserve">Zitiervorschlag: § 121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