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120 FFG 2017 — Einbeziehung von Gemeinschaftsproduktionen und ausländischen Filmen</w:t>
      </w:r>
    </w:p>
    <w:p>
      <w:r>
        <w:rPr>
          <w:color w:val="555555"/>
          <w:sz w:val="18"/>
        </w:rPr>
        <w:t xml:space="preserve">Filmförderungsgesetz</w:t>
      </w:r>
    </w:p>
    <w:p>
      <w:r>
        <w:rPr>
          <w:color w:val="555555"/>
          <w:sz w:val="18"/>
        </w:rPr>
        <w:t xml:space="preserve">Historische Fassung: Stand 10.06.2019 bis 01.01.2025. Dies ist nicht die aktuelle Fassung.</w:t>
      </w:r>
    </w:p>
    <w:p>
      <w:r>
        <w:t xml:space="preserve">Förderhilfen nach § 115 Nummer 1 können im Rahmen der hierfür zur Verfügung stehenden Mittel auch solche Filme erhalten, deren Herstellung nach § 62 Absatz 1 gefördert worden ist, sowie nach Maßgabe von zwischenstaatlichen Verleih-Abkommen auch andere Filme, die in einem anderen Mitgliedstaat der Europäischen Union oder in einem anderen Staat hergestellt worden sind, sofern die Gegenseitigkeit verbürgt ist.</w:t>
      </w:r>
    </w:p>
    <w:p>
      <w:r>
        <w:rPr>
          <w:color w:val="555555"/>
          <w:sz w:val="17"/>
        </w:rPr>
        <w:t xml:space="preserve">Zitiervorschlag: § 120 FFG 2017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https://recht.nulegal.eu/gesetze/FFG%202017/120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