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FFG 2017 — Schlussprüfung, Rückzahlung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Filmförderungsanstalt prüft, ob die gewährten Förderhilfen zweckgemäß verwendet wurden, insbesondere, ob das Drehbuch im Wesentlichen mit dem vereinbarten Entwicklungskonzept übereinstimmt.</w:t>
      </w:r>
    </w:p>
    <w:p>
      <w:r>
        <w:t xml:space="preserve">(2) Die antragstellenden Personen sind verpflichtet, das fortentwickelte Drehbuch spätestens nach Ablauf von zwei Jahren nach Erlass des Bewilligungsbescheids zur Prüfung vorzulegen. Der Vorstand kann die Frist auf Antrag verlängern.</w:t>
      </w:r>
    </w:p>
    <w:p>
      <w:r>
        <w:t xml:space="preserve">(3) Die Förderhilfen nach § 107 sind zurückzuzahlen, wenn</w:t>
      </w:r>
    </w:p>
    <w:p>
      <w:pPr>
        <w:ind w:left="420"/>
      </w:pPr>
      <w:r>
        <w:t xml:space="preserve">1. die Voraussetzungen des Absatzes 1 nicht gegeben sind,</w:t>
      </w:r>
    </w:p>
    <w:p>
      <w:pPr>
        <w:ind w:left="420"/>
      </w:pPr>
      <w:r>
        <w:t xml:space="preserve">2. die antragstellenden Personen der Verpflichtung nach Absatz 2 nicht nachgekommen sind,</w:t>
      </w:r>
    </w:p>
    <w:p>
      <w:pPr>
        <w:ind w:left="420"/>
      </w:pPr>
      <w:r>
        <w:t xml:space="preserve">3. die Bewilligung oder Auszahlung der Förderhilfe aufgrund unrichtiger Angaben über wesentliche Voraussetzungen erfolgt ist oder</w:t>
      </w:r>
    </w:p>
    <w:p>
      <w:pPr>
        <w:ind w:left="420"/>
      </w:pPr>
      <w:r>
        <w:t xml:space="preserve">4. das Drehbuch entgegen § 111 verwertet worden ist.</w:t>
      </w:r>
    </w:p>
    <w:p>
      <w:r>
        <w:rPr>
          <w:color w:val="555555"/>
          <w:sz w:val="17"/>
        </w:rPr>
        <w:t xml:space="preserve">Zitiervorschlag: § 113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