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FFAVO (Sachsen) — Tonige Gesteine, Marktwert</w:t>
      </w:r>
    </w:p>
    <w:p>
      <w:r>
        <w:rPr>
          <w:color w:val="555555"/>
          <w:sz w:val="18"/>
        </w:rPr>
        <w:t xml:space="preserve">Sächsische Feldes- und Förderabgabenverordnung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Marktwert für tonige Gesteine im Sinne der Bodenschatzziffern 9.17 bis 9.22 beträgt dreizehn Prozent des Quotienten aus dem Produktionswert und der Produktionsmenge der im Erhebungszeitraum erfolgten Produktion in EUR/m³ aus der Summe der Meldenummern 2332 11 103, 2332 11 105 und 2332 11 107.</w:t>
      </w:r>
    </w:p>
    <w:p>
      <w:r>
        <w:rPr>
          <w:color w:val="555555"/>
          <w:sz w:val="17"/>
        </w:rPr>
        <w:t xml:space="preserve">Zitiervorschlag: § 14 FFAVO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https://recht.nulegal.eu/gesetze/FFAVO/14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