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FFAGebV — (zu § 1 Absatz 2)Gebührenverzeichnis</w:t>
      </w:r>
    </w:p>
    <w:p>
      <w:r>
        <w:rPr>
          <w:color w:val="555555"/>
          <w:sz w:val="18"/>
        </w:rPr>
        <w:t xml:space="preserve">EEG- und Ausschreibungsgebührenverordnung</w:t>
      </w:r>
    </w:p>
    <w:p>
      <w:r>
        <w:rPr>
          <w:color w:val="555555"/>
          <w:sz w:val="18"/>
        </w:rPr>
        <w:t xml:space="preserve">Historische Fassung: Stand 25.01.2021 bis 01.10.2021. Dies ist nicht die aktuelle Fassung.</w:t>
      </w:r>
    </w:p>
    <w:p>
      <w:r>
        <w:t xml:space="preserve">(Fundstelle: BGBl. I 2016, 2347 bzgl. der einzelnen Änderungen vgl. Fußnote)</w:t>
      </w:r>
    </w:p>
    <w:p>
      <w:r>
        <w:rPr>
          <w:rFonts w:ascii="Courier New" w:hAnsi="Courier New"/>
          <w:sz w:val="17"/>
        </w:rPr>
        <w:t xml:space="preserve">    Amtshandlung der Bundesnetzagentur    Gebührensatz</w:t>
      </w:r>
    </w:p>
    <w:p>
      <w:r>
        <w:rPr>
          <w:rFonts w:ascii="Courier New" w:hAnsi="Courier New"/>
          <w:sz w:val="17"/>
        </w:rPr>
        <w:t xml:space="preserve">1.    Durchführung eines Zuschlagsverfahrens nach § 32 des Erneuerbare-Energien-Gesetzes, nach § 11 der Innovationsausschreibungsverordnung oder nach § 12 der Grenzüberschreitende-Erneuerbare-Energien-Verordnung für Solaranlagen    586 EuroDiese Gebühr ist als Vorschusszahlung zu leisten (§ 16 des Verwaltungskostengesetzes).</w:t>
      </w:r>
    </w:p>
    <w:p>
      <w:r>
        <w:rPr>
          <w:rFonts w:ascii="Courier New" w:hAnsi="Courier New"/>
          <w:sz w:val="17"/>
        </w:rPr>
        <w:t xml:space="preserve">2.    Ausstellung einer Zahlungsberechtigung nach § 38 oder § 38g des Erneuerbare-Energien-Gesetzes oder nach den §§ 23 und 24 der Grenzüberschreitende-Erneuerbare-Energien-Verordnung für Solaranlagen    539 Euro</w:t>
      </w:r>
    </w:p>
    <w:p>
      <w:r>
        <w:rPr>
          <w:rFonts w:ascii="Courier New" w:hAnsi="Courier New"/>
          <w:sz w:val="17"/>
        </w:rPr>
        <w:t xml:space="preserve">3.    Durchführung eines Zuschlagsverfahrens nach § 32 oder § 36d des Erneuerbare-Energien-Gesetzes, nach § 11 der Innovationsausschreibungsverordnung oder nach § 12 der Grenzüberschreitende-Erneuerbare-Energien-Verordnung für Windenergieanlagen an Land    522 EuroDiese Gebühr ist als Vorschusszahlung zu leisten (§ 16 des Verwaltungskostengesetzes).</w:t>
      </w:r>
    </w:p>
    <w:p>
      <w:r>
        <w:rPr>
          <w:rFonts w:ascii="Courier New" w:hAnsi="Courier New"/>
          <w:sz w:val="17"/>
        </w:rPr>
        <w:t xml:space="preserve">4.    Durchführung eines Zuschlagsverfahrens nach § 32 oder § 39d des Erneuerbare-Energien-Gesetzes oder nach § 11 der Innovationsausschreibungsverordnung für Biomasseanlagen oder für Biomethananlagen nach Teil 3 Abschnitt 3 Unterabschnitt 6 des Erneuerbare-Energien-Gesetzes    522 EuroDiese Gebühr ist als Vorschusszahlung zu leisten (§ 16 des Verwaltungskostengesetzes).</w:t>
      </w:r>
    </w:p>
    <w:p>
      <w:r>
        <w:rPr>
          <w:rFonts w:ascii="Courier New" w:hAnsi="Courier New"/>
          <w:sz w:val="17"/>
        </w:rPr>
        <w:t xml:space="preserve">5.    Durchführung eines Zuschlagsverfahrens nach § 11 der KWK-Ausschreibungsverordnung für KWK-Anlagen und innovative KWK-Systeme    1 138 EuroDiese Gebühr ist als Vorschusszahlung zu leisten (§ 16 des Verwaltungskostengesetzes).</w:t>
      </w:r>
    </w:p>
    <w:p>
      <w:r>
        <w:rPr>
          <w:rFonts w:ascii="Courier New" w:hAnsi="Courier New"/>
          <w:sz w:val="17"/>
        </w:rPr>
        <w:t xml:space="preserve">6.    Bewilligung der Ausnahme von der bedarfsgesteuerten Nachtkennzeichnung    1 736 Euro</w:t>
      </w:r>
    </w:p>
    <w:p>
      <w:r>
        <w:rPr>
          <w:color w:val="555555"/>
          <w:sz w:val="17"/>
        </w:rPr>
        <w:t xml:space="preserve">Zitiervorschlag: Anlage FFAGebV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https://recht.nulegal.eu/gesetze/FFAGebV/anlage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