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FELEG — Abgabe von Flächen</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Für die Abgabe der genutzten Flächen gilt § 21 Abs. 1, 2, 3, 7 und 8 des Gesetzes über die Alterssicherung der Landwirte entsprechend mit der Maßgabe, daß der Zeitraum nach § 21 Abs. 2 Satz 3 mit dem Abschluß des Vertrages, jedoch nicht vor Vollendung des 55. Lebensjahres in den Fällen des § 1 Satz 1 Nr. 1 Buchstabe a und nicht vor Vollendung des 53. Lebensjahres und vor Eintritt der Berufsunfähigkeit im Sinne des bis zum 31. Dezember 2000 geltenden Rechts in den Fällen des § 1 Satz 1 Nr. 1 Buchstabe b beginnt. Eine Abgabe im Sinne von Satz 1 liegt aber nur dann vor, wenn</w:t>
      </w:r>
    </w:p>
    <w:p>
      <w:pPr>
        <w:ind w:left="780"/>
      </w:pPr>
      <w:r>
        <w:t xml:space="preserve">a) die Nutzung an ein Unternehmen übergeht, das seit mindestens fünf Jahren als Unternehmen der Landwirtschaft im Sinne des § 1 Abs. 2 des Gesetzes über die Alterssicherung der Landwirte geführt worden ist und</w:t>
      </w:r>
    </w:p>
    <w:p>
      <w:pPr>
        <w:ind w:left="780"/>
      </w:pPr>
      <w:r>
        <w:t xml:space="preserve">b) für wenigstens eine Person, die in dem Unternehmen tätig ist, durch eine entsprechende Berufsbildung nachgewiesen wird, daß sie befähigt ist, einen landwirtschaftlichen Betrieb ordnungsgemäß zu bewirtschaften; ist diese Person vor dem 1. Januar 1954 geboren, gilt der Nachweis auch als erbracht, wenn sie seit mindestens fünf Jahren ein Unternehmen der Landwirtschaft im Sinne des § 1 Abs. 2 des Gesetzes über die Alterssicherung der Landwirte geführt hat,</w:t>
      </w:r>
    </w:p>
    <w:p>
      <w:pPr>
        <w:ind w:left="420"/>
      </w:pPr>
      <w:r>
        <w:t xml:space="preserve">2. die Nutzung zu Bedingungen, die nicht um mehr als 20 vom Hundert günstiger sind, als sie bei einer Abgabe zu landwirtschaftlicher Nutzung ortsüblich sind, übergeht</w:t>
      </w:r>
    </w:p>
    <w:p>
      <w:pPr>
        <w:ind w:left="780"/>
      </w:pPr>
      <w:r>
        <w:t xml:space="preserve">a) auf Erwerber, die die Flächen der landwirtschaftlichen Nutzung dauernd entziehen, sofern der Nutzungsübergang Zwecken des Umwelt- und Naturschutzes sowie der Landschaftspflege oder der Verbesserung der Infra- oder Wirtschaftsstruktur dient, oder</w:t>
      </w:r>
    </w:p>
    <w:p>
      <w:pPr>
        <w:ind w:left="780"/>
      </w:pPr>
      <w:r>
        <w:t xml:space="preserve">b) auf eine juristische Person des privaten oder öffentlichen Rechts, die sich satzungsgemäß mit Aufgaben der Strukturverbesserung befaßt, eine Teilnehmergemeinschaft oder einen Verband der Teilnehmergemeinschaften nach dem Flurbereinigungsgesetz, eine Gebietskörperschaft, einen Gemeindeverband oder einen kommunalen Zweckverband, sofern die aufgenommenen Flächen für Zwecke der Erholung und Volksgesundheit oder zu anderen öffentlichen Zwecken verwendet werden, und sie dadurch dauernd der landwirtschaftlichen Nutzung entzogen werden, oder sofern die Nutzung der aufgenommenen Flächen an ein Unternehmen übergeht, das die Voraussetzungen der Nummer 1 erfüllt, oder</w:t>
      </w:r>
    </w:p>
    <w:p>
      <w:pPr>
        <w:ind w:left="420"/>
      </w:pPr>
      <w:r>
        <w:t xml:space="preserve">3. bei einer anderweitigen Flächenveräußerung der Veräußerungspreis nach Abzug der Veräußerungskosten den Betrag nicht mehr als geringfügig überschreitet, der zur Tilgung von Schulden, die zu dem Unternehmen der Landwirtschaft gehören und vor der Antragstellung bestanden haben, erforderlich ist.</w:t>
      </w:r>
    </w:p>
    <w:p>
      <w:r>
        <w:t xml:space="preserve">(2) Eine Abgabe liegt nicht vor, wenn</w:t>
      </w:r>
    </w:p>
    <w:p>
      <w:pPr>
        <w:ind w:left="420"/>
      </w:pPr>
      <w:r>
        <w:t xml:space="preserve">1. der Übernehmende oder sein Ehegatte mit dem Abgebenden oder seinem Ehegatten in gerader Linie verwandt ist oder der Übernehmende die übernommene Fläche an einen in gerader Linie mit dem Abgebenden oder seinem Ehegatten Verwandten weitergibt; dies gilt nicht bei Abgabe von forstwirtschaftlich genutzten Flächen, wenn der Anteil dieser Flächen am Wirtschaftswert des Unternehmens unmittelbar vor der Antragstellung nicht mehr als 30 vom Hundert beträgt,</w:t>
      </w:r>
    </w:p>
    <w:p>
      <w:pPr>
        <w:ind w:left="420"/>
      </w:pPr>
      <w:r>
        <w:t xml:space="preserve">2. der Übernehmende mit dem Abgebenden verheiratet ist oder der Übernehmende die übernommene Fläche an den Ehegatten des Abgebenden weitergibt,</w:t>
      </w:r>
    </w:p>
    <w:p>
      <w:pPr>
        <w:ind w:left="420"/>
      </w:pPr>
      <w:r>
        <w:t xml:space="preserve">3. ein Landpachtvertrag nach § 4 des Landpachtverkehrsgesetzes unanfechtbar beanstandet worden ist oder</w:t>
      </w:r>
    </w:p>
    <w:p>
      <w:pPr>
        <w:ind w:left="420"/>
      </w:pPr>
      <w:r>
        <w:t xml:space="preserve">4. das Unternehmen oder Teile davon an einen oder mehrere Mitunternehmer abgegeben wird.</w:t>
      </w:r>
    </w:p>
    <w:p>
      <w:r>
        <w:t xml:space="preserve">(3) Die Rückgabe von Flächen, die auf Grund eines Pacht- oder sonstigen Nutzungsverhältnisses bewirtschaftet werden, an den Eigentümer gilt nur dann als Abgabe, wenn der Eigentümer einer Stillegung oder Abgabe im Sinne dieses Gesetzes an andere Landwirte schriftlich widerspricht.</w:t>
      </w:r>
    </w:p>
    <w:p>
      <w:r>
        <w:rPr>
          <w:color w:val="555555"/>
          <w:sz w:val="17"/>
        </w:rPr>
        <w:t xml:space="preserve">Zitiervorschlag: § 3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