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FDZGesV — Übermittlung von Daten aus der elektronischen Patientenakte</w:t>
      </w:r>
    </w:p>
    <w:p>
      <w:r>
        <w:rPr>
          <w:color w:val="555555"/>
          <w:sz w:val="18"/>
        </w:rPr>
        <w:t xml:space="preserve">Forschungsdatenzentrum Gesundheit-Verordnung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Daten in elektronischen Patientenakten der gesetzlich Versicherten werden nach § 9 pseudonymisiert und verschlüsselt und nach § 10 an das Forschungsdatenzentrum übermittelt und für die in § 303e Absatz 2 des Fünften Buches Sozialgesetzbuch aufgeführten Zwecke zugänglich gemacht, soweit</w:t>
      </w:r>
    </w:p>
    <w:p>
      <w:pPr>
        <w:ind w:left="420"/>
      </w:pPr>
      <w:r>
        <w:t xml:space="preserve">1. Versicherte der elektronischen Patientenakte nicht nach der Einrichtung gemäß § 344 Absatz 3 des Fünften Buches Sozialgesetzbuch widersprochen haben,</w:t>
      </w:r>
    </w:p>
    <w:p>
      <w:pPr>
        <w:ind w:left="420"/>
      </w:pPr>
      <w:r>
        <w:t xml:space="preserve">2. die Daten zuverlässig automatisiert pseudonymisierbar im Sinne des § 9 Absatz 2 sind,</w:t>
      </w:r>
    </w:p>
    <w:p>
      <w:pPr>
        <w:ind w:left="420"/>
      </w:pPr>
      <w:r>
        <w:t xml:space="preserve">3. Versicherte nicht nach § 337 Absatz 2 Satz 1 des Fünften Buches Sozialgesetzbuch den Zugriff auf die Daten beschränkt haben und</w:t>
      </w:r>
    </w:p>
    <w:p>
      <w:pPr>
        <w:ind w:left="420"/>
      </w:pPr>
      <w:r>
        <w:t xml:space="preserve">4. kein Gesamtwiderspruch nach § 8 Absatz 2 Satz 1 vorliegt.</w:t>
      </w:r>
    </w:p>
    <w:p>
      <w:r>
        <w:t xml:space="preserve">(2) Die Daten nach Absatz 1 werden erstmals sechs Wochen nach Ablauf der in § 342 Absatz 2 Nummer 4 des Fünften Buches Sozialgesetzbuch genannten Frist übermittelt.</w:t>
      </w:r>
    </w:p>
    <w:p>
      <w:r>
        <w:rPr>
          <w:color w:val="555555"/>
          <w:sz w:val="17"/>
        </w:rPr>
        <w:t xml:space="preserve">Zitiervorschlag: § 7 FDZGesV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https://recht.nulegal.eu/gesetze/FDZGesV/7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