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FDZGesV — Verfahren in der Vertrauensstelle</w:t>
      </w:r>
    </w:p>
    <w:p>
      <w:r>
        <w:rPr>
          <w:color w:val="555555"/>
          <w:sz w:val="18"/>
        </w:rPr>
        <w:t xml:space="preserve">Forschungsdatenzentrum Gesundheit-Verordnung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 Vertrauensstelle überführt die ihr vom Spitzenverband Bund der Krankenkassen übermittelten Lieferpseudonyme in permanente periodenübergreifende Pseudonyme nach § 5 Absatz 2.</w:t>
      </w:r>
    </w:p>
    <w:p>
      <w:r>
        <w:t xml:space="preserve">(2) Die Vertrauensstelle prüft, ob die Überführung in periodenübergreifende Pseudonyme fehlerfrei verlaufen ist, und übermittelt dem Forschungsdatenzentrum über ein sicheres Übermittlungsverfahren die periodenübergreifenden Pseudonyme nach Absatz 1 mit den dazugehörigen Arbeitsnummern. Nach erfolgreicher Übermittlung nach Satz 1 löscht die Vertrauensstelle die den periodenübergreifenden Pseudonymen zugrundeliegenden Lieferpseudonyme und Arbeitsnummern sowie die periodenübergreifenden Pseudonyme.</w:t>
      </w:r>
    </w:p>
    <w:p>
      <w:r>
        <w:rPr>
          <w:color w:val="555555"/>
          <w:sz w:val="17"/>
        </w:rPr>
        <w:t xml:space="preserve">Zitiervorschlag: § 6 FDZGesV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https://recht.nulegal.eu/gesetze/FDZGesV/6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