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FBeitrV 2000</w:t>
      </w:r>
    </w:p>
    <w:p>
      <w:r>
        <w:rPr>
          <w:color w:val="555555"/>
          <w:sz w:val="18"/>
        </w:rPr>
        <w:t xml:space="preserve">Frequenznutzungsbeitragsverordnung</w:t>
      </w:r>
    </w:p>
    <w:p>
      <w:r>
        <w:rPr>
          <w:color w:val="555555"/>
          <w:sz w:val="18"/>
        </w:rPr>
        <w:t xml:space="preserve">Stand: 10.06.2019 (konsolidierte Textfassung, kein amtliches Inkrafttretensdatum)</w:t>
      </w:r>
    </w:p>
    <w:p>
      <w:r>
        <w:t xml:space="preserve">(Fundstelle: BGBl. I 2000, 1706 - 1708)</w:t>
      </w:r>
    </w:p>
    <w:p>
      <w:r>
        <w:rPr>
          <w:rFonts w:ascii="Courier New" w:hAnsi="Courier New"/>
          <w:sz w:val="17"/>
        </w:rPr>
        <w:t xml:space="preserve">1    2    3    4    5</w:t>
      </w:r>
    </w:p>
    <w:p>
      <w:r>
        <w:rPr>
          <w:rFonts w:ascii="Courier New" w:hAnsi="Courier New"/>
          <w:sz w:val="17"/>
        </w:rPr>
        <w:t xml:space="preserve">Nr.    Funkdienst/Funkanwendung    Nutzergruppen    Bezugseinheit    Jahresbeitrag je Bezugseinheit nach § 3 (in DM)</w:t>
      </w:r>
    </w:p>
    <w:p>
      <w:r>
        <w:rPr>
          <w:rFonts w:ascii="Courier New" w:hAnsi="Courier New"/>
          <w:sz w:val="17"/>
        </w:rPr>
        <w:t xml:space="preserve">2000    2001</w:t>
      </w:r>
    </w:p>
    <w:p>
      <w:r>
        <w:rPr>
          <w:rFonts w:ascii="Courier New" w:hAnsi="Courier New"/>
          <w:sz w:val="17"/>
        </w:rPr>
        <w:t xml:space="preserve">1    Öffentlicher Mobilfunk                </w:t>
      </w:r>
    </w:p>
    <w:p>
      <w:r>
        <w:rPr>
          <w:rFonts w:ascii="Courier New" w:hAnsi="Courier New"/>
          <w:sz w:val="17"/>
        </w:rPr>
        <w:t xml:space="preserve">1.1        C-, D-, E-Netze    Gesamtnetz    511.245    393.392</w:t>
      </w:r>
    </w:p>
    <w:p>
      <w:r>
        <w:rPr>
          <w:rFonts w:ascii="Courier New" w:hAnsi="Courier New"/>
          <w:sz w:val="17"/>
        </w:rPr>
        <w:t xml:space="preserve">1.2        Bündelfunk    Kanal    548    526</w:t>
      </w:r>
    </w:p>
    <w:p>
      <w:r>
        <w:rPr>
          <w:rFonts w:ascii="Courier New" w:hAnsi="Courier New"/>
          <w:sz w:val="17"/>
        </w:rPr>
        <w:t xml:space="preserve">1.3        Funkruf    Kanal    60.221    68.751</w:t>
      </w:r>
    </w:p>
    <w:p>
      <w:r>
        <w:rPr>
          <w:rFonts w:ascii="Courier New" w:hAnsi="Courier New"/>
          <w:sz w:val="17"/>
        </w:rPr>
        <w:t xml:space="preserve">1.4        TFTS    Kanal    7.006    -*)</w:t>
      </w:r>
    </w:p>
    <w:p>
      <w:r>
        <w:rPr>
          <w:rFonts w:ascii="Courier New" w:hAnsi="Courier New"/>
          <w:sz w:val="17"/>
        </w:rPr>
        <w:t xml:space="preserve">1.5        Datenfunk    Kanal    8.859    4.168</w:t>
      </w:r>
    </w:p>
    <w:p>
      <w:r>
        <w:rPr>
          <w:rFonts w:ascii="Courier New" w:hAnsi="Courier New"/>
          <w:sz w:val="17"/>
        </w:rPr>
        <w:t xml:space="preserve">2    Rundfunkdienst                </w:t>
      </w:r>
    </w:p>
    <w:p>
      <w:r>
        <w:rPr>
          <w:rFonts w:ascii="Courier New" w:hAnsi="Courier New"/>
          <w:sz w:val="17"/>
        </w:rPr>
        <w:t xml:space="preserve">2.1        Ton-Rundfunk            </w:t>
      </w:r>
    </w:p>
    <w:p>
      <w:r>
        <w:rPr>
          <w:rFonts w:ascii="Courier New" w:hAnsi="Courier New"/>
          <w:sz w:val="17"/>
        </w:rPr>
        <w:t xml:space="preserve">2.1.1        LW    zugeteilte Frequenz    1.538    1.384</w:t>
      </w:r>
    </w:p>
    <w:p>
      <w:r>
        <w:rPr>
          <w:rFonts w:ascii="Courier New" w:hAnsi="Courier New"/>
          <w:sz w:val="17"/>
        </w:rPr>
        <w:t xml:space="preserve">2.1.2        MW    zugeteilte Frequenz    935    1.038</w:t>
      </w:r>
    </w:p>
    <w:p>
      <w:r>
        <w:rPr>
          <w:rFonts w:ascii="Courier New" w:hAnsi="Courier New"/>
          <w:sz w:val="17"/>
        </w:rPr>
        <w:t xml:space="preserve">2.1.3        KW    zugeteilte Frequenz Theoretische Versorgungsfläche ++) je zugeteilte Frequenz    187    540</w:t>
      </w:r>
    </w:p>
    <w:p>
      <w:r>
        <w:rPr>
          <w:rFonts w:ascii="Courier New" w:hAnsi="Courier New"/>
          <w:sz w:val="17"/>
        </w:rPr>
        <w:t xml:space="preserve">2.1.4        UKW    je angefangene 100 qkm    24    23</w:t>
      </w:r>
    </w:p>
    <w:p>
      <w:r>
        <w:rPr>
          <w:rFonts w:ascii="Courier New" w:hAnsi="Courier New"/>
          <w:sz w:val="17"/>
        </w:rPr>
        <w:t xml:space="preserve">2.2        Fernseh-Rundfunk    je angefangene 100 qkm    408    365</w:t>
      </w:r>
    </w:p>
    <w:p>
      <w:r>
        <w:rPr>
          <w:rFonts w:ascii="Courier New" w:hAnsi="Courier New"/>
          <w:sz w:val="17"/>
        </w:rPr>
        <w:t xml:space="preserve">3    Feste Funkdienste/Normalfrequenz- und Zeitzeichenfunkdienst                </w:t>
      </w:r>
    </w:p>
    <w:p>
      <w:r>
        <w:rPr>
          <w:rFonts w:ascii="Courier New" w:hAnsi="Courier New"/>
          <w:sz w:val="17"/>
        </w:rPr>
        <w:t xml:space="preserve">3.1        koordinierungspflichtige feste Funkanlagen einschließlich Normalfrequenz- und Zeitzeichenfunk    Sendefunkanlage    169    144</w:t>
      </w:r>
    </w:p>
    <w:p>
      <w:r>
        <w:rPr>
          <w:rFonts w:ascii="Courier New" w:hAnsi="Courier New"/>
          <w:sz w:val="17"/>
        </w:rPr>
        <w:t xml:space="preserve">3.2        nicht koordinierungspflichtige feste Funkanlagen    Sendefunkanlage    14    3</w:t>
      </w:r>
    </w:p>
    <w:p>
      <w:r>
        <w:rPr>
          <w:rFonts w:ascii="Courier New" w:hAnsi="Courier New"/>
          <w:sz w:val="17"/>
        </w:rPr>
        <w:t xml:space="preserve">4    Nichtöffentlicher Mobiler Landfunk (nömL)                </w:t>
      </w:r>
    </w:p>
    <w:p>
      <w:r>
        <w:rPr>
          <w:rFonts w:ascii="Courier New" w:hAnsi="Courier New"/>
          <w:sz w:val="17"/>
        </w:rPr>
        <w:t xml:space="preserve">4.1        Betriebsfunk auf Gemeinschaftsfrequenzen, Grubenfunk, Grundstücks-Sprechfunk, nichtöffentliches Datenfunknetz für Fernwirk- und Alarmierungszwecke, Funkanlagen für Hilfszwecke, Fernwirk-Funkanlagen    Sendefunkanlage    23    22</w:t>
      </w:r>
    </w:p>
    <w:p>
      <w:r>
        <w:rPr>
          <w:rFonts w:ascii="Courier New" w:hAnsi="Courier New"/>
          <w:sz w:val="17"/>
        </w:rPr>
        <w:t xml:space="preserve">4.2        Betriebsfunk auf Frequenzen, die nicht zur Nutzung als "Gemeinschaftsfrequenzen" bestimmt sind, einschließlich Betriebsfunk in Bündelfunktechnik    Kanal    2.040    2.375</w:t>
      </w:r>
    </w:p>
    <w:p>
      <w:r>
        <w:rPr>
          <w:rFonts w:ascii="Courier New" w:hAnsi="Courier New"/>
          <w:sz w:val="17"/>
        </w:rPr>
        <w:t xml:space="preserve">4.3        CB-Funk    Zuteilungsinhaber    35    27</w:t>
      </w:r>
    </w:p>
    <w:p>
      <w:r>
        <w:rPr>
          <w:rFonts w:ascii="Courier New" w:hAnsi="Courier New"/>
          <w:sz w:val="17"/>
        </w:rPr>
        <w:t xml:space="preserve">4.4        Grundstücks-Personenruf (Netze ohne Quittungssender)    Netz mit ... Rufempfängern        </w:t>
      </w:r>
    </w:p>
    <w:p>
      <w:r>
        <w:rPr>
          <w:rFonts w:ascii="Courier New" w:hAnsi="Courier New"/>
          <w:sz w:val="17"/>
        </w:rPr>
        <w:t xml:space="preserve">bis zu 2    15    11</w:t>
      </w:r>
    </w:p>
    <w:p>
      <w:r>
        <w:rPr>
          <w:rFonts w:ascii="Courier New" w:hAnsi="Courier New"/>
          <w:sz w:val="17"/>
        </w:rPr>
        <w:t xml:space="preserve">bis zu 5    30    22</w:t>
      </w:r>
    </w:p>
    <w:p>
      <w:r>
        <w:rPr>
          <w:rFonts w:ascii="Courier New" w:hAnsi="Courier New"/>
          <w:sz w:val="17"/>
        </w:rPr>
        <w:t xml:space="preserve">bis zu 10    61    44</w:t>
      </w:r>
    </w:p>
    <w:p>
      <w:r>
        <w:rPr>
          <w:rFonts w:ascii="Courier New" w:hAnsi="Courier New"/>
          <w:sz w:val="17"/>
        </w:rPr>
        <w:t xml:space="preserve">bis zu 50    121    88</w:t>
      </w:r>
    </w:p>
    <w:p>
      <w:r>
        <w:rPr>
          <w:rFonts w:ascii="Courier New" w:hAnsi="Courier New"/>
          <w:sz w:val="17"/>
        </w:rPr>
        <w:t xml:space="preserve">bis zu 150    242    177</w:t>
      </w:r>
    </w:p>
    <w:p>
      <w:r>
        <w:rPr>
          <w:rFonts w:ascii="Courier New" w:hAnsi="Courier New"/>
          <w:sz w:val="17"/>
        </w:rPr>
        <w:t xml:space="preserve">bis zu 400    484    354</w:t>
      </w:r>
    </w:p>
    <w:p>
      <w:r>
        <w:rPr>
          <w:rFonts w:ascii="Courier New" w:hAnsi="Courier New"/>
          <w:sz w:val="17"/>
        </w:rPr>
        <w:t xml:space="preserve">bis zu 1.000    969    708</w:t>
      </w:r>
    </w:p>
    <w:p>
      <w:r>
        <w:rPr>
          <w:rFonts w:ascii="Courier New" w:hAnsi="Courier New"/>
          <w:sz w:val="17"/>
        </w:rPr>
        <w:t xml:space="preserve">mehr als 1.000    1.453    1.062</w:t>
      </w:r>
    </w:p>
    <w:p>
      <w:r>
        <w:rPr>
          <w:rFonts w:ascii="Courier New" w:hAnsi="Courier New"/>
          <w:sz w:val="17"/>
        </w:rPr>
        <w:t xml:space="preserve">4.5        GrundstücksPersonenruf (Netze mit Quittungssendern), Grundstücksüberschreitender Personenruf    Netz mit ... Rufempfängern        </w:t>
      </w:r>
    </w:p>
    <w:p>
      <w:r>
        <w:rPr>
          <w:rFonts w:ascii="Courier New" w:hAnsi="Courier New"/>
          <w:sz w:val="17"/>
        </w:rPr>
        <w:t xml:space="preserve">bis zu 2    25    15</w:t>
      </w:r>
    </w:p>
    <w:p>
      <w:r>
        <w:rPr>
          <w:rFonts w:ascii="Courier New" w:hAnsi="Courier New"/>
          <w:sz w:val="17"/>
        </w:rPr>
        <w:t xml:space="preserve">bis zu 5    50    30</w:t>
      </w:r>
    </w:p>
    <w:p>
      <w:r>
        <w:rPr>
          <w:rFonts w:ascii="Courier New" w:hAnsi="Courier New"/>
          <w:sz w:val="17"/>
        </w:rPr>
        <w:t xml:space="preserve">bis zu 10    100    59</w:t>
      </w:r>
    </w:p>
    <w:p>
      <w:r>
        <w:rPr>
          <w:rFonts w:ascii="Courier New" w:hAnsi="Courier New"/>
          <w:sz w:val="17"/>
        </w:rPr>
        <w:t xml:space="preserve">bis zu 50    200    120</w:t>
      </w:r>
    </w:p>
    <w:p>
      <w:r>
        <w:rPr>
          <w:rFonts w:ascii="Courier New" w:hAnsi="Courier New"/>
          <w:sz w:val="17"/>
        </w:rPr>
        <w:t xml:space="preserve">bis zu 150    400    239</w:t>
      </w:r>
    </w:p>
    <w:p>
      <w:r>
        <w:rPr>
          <w:rFonts w:ascii="Courier New" w:hAnsi="Courier New"/>
          <w:sz w:val="17"/>
        </w:rPr>
        <w:t xml:space="preserve">bis zu 400    800    477</w:t>
      </w:r>
    </w:p>
    <w:p>
      <w:r>
        <w:rPr>
          <w:rFonts w:ascii="Courier New" w:hAnsi="Courier New"/>
          <w:sz w:val="17"/>
        </w:rPr>
        <w:t xml:space="preserve">bis zu 1.000    1.200    716</w:t>
      </w:r>
    </w:p>
    <w:p>
      <w:r>
        <w:rPr>
          <w:rFonts w:ascii="Courier New" w:hAnsi="Courier New"/>
          <w:sz w:val="17"/>
        </w:rPr>
        <w:t xml:space="preserve">mehr als 1.000    1.600    955</w:t>
      </w:r>
    </w:p>
    <w:p>
      <w:r>
        <w:rPr>
          <w:rFonts w:ascii="Courier New" w:hAnsi="Courier New"/>
          <w:sz w:val="17"/>
        </w:rPr>
        <w:t xml:space="preserve">4.6        Fernsehfunkanlagen des nömL, bewegbare Kleinst-Richtfunkanlagen, Funkanlagen zur vorübergehenden Einrichtung von Fernsehleitungen, Funkanlagen für Ton- und Meldeleitungen    Sendefunkanlage    107    53</w:t>
      </w:r>
    </w:p>
    <w:p>
      <w:r>
        <w:rPr>
          <w:rFonts w:ascii="Courier New" w:hAnsi="Courier New"/>
          <w:sz w:val="17"/>
        </w:rPr>
        <w:t xml:space="preserve">4.7        Durchsage-Funkanlagen (Führungs-Funkanlage, drahtlose Mikrofonanlage)    Sendefunkanlage    14    13</w:t>
      </w:r>
    </w:p>
    <w:p>
      <w:r>
        <w:rPr>
          <w:rFonts w:ascii="Courier New" w:hAnsi="Courier New"/>
          <w:sz w:val="17"/>
        </w:rPr>
        <w:t xml:space="preserve">5    Flugfunkdienst                </w:t>
      </w:r>
    </w:p>
    <w:p>
      <w:r>
        <w:rPr>
          <w:rFonts w:ascii="Courier New" w:hAnsi="Courier New"/>
          <w:sz w:val="17"/>
        </w:rPr>
        <w:t xml:space="preserve">5.1        stationäre Bodenfunkstellen, ortsfeste Flugnavigationsfunkstellen    Funkstelle    460    489</w:t>
      </w:r>
    </w:p>
    <w:p>
      <w:r>
        <w:rPr>
          <w:rFonts w:ascii="Courier New" w:hAnsi="Courier New"/>
          <w:sz w:val="17"/>
        </w:rPr>
        <w:t xml:space="preserve">5.2        übrige Bodenfunkstellen, Luftfunkstellen    Funkstelle    58    58</w:t>
      </w:r>
    </w:p>
    <w:p>
      <w:r>
        <w:rPr>
          <w:rFonts w:ascii="Courier New" w:hAnsi="Courier New"/>
          <w:sz w:val="17"/>
        </w:rPr>
        <w:t xml:space="preserve">6    Amateurfunkdienst Amateurfunk    je Zulassung zur    Teilnahme am Amateurfunkdienst    14    12</w:t>
      </w:r>
    </w:p>
    <w:p>
      <w:r>
        <w:rPr>
          <w:rFonts w:ascii="Courier New" w:hAnsi="Courier New"/>
          <w:sz w:val="17"/>
        </w:rPr>
        <w:t xml:space="preserve">7    Seefunkdienst/Binnenschifffahrtsfunk    Seefunk/Binnenschifffahrtsfunk    Funkstelle    24    19</w:t>
      </w:r>
    </w:p>
    <w:p>
      <w:r>
        <w:rPr>
          <w:rFonts w:ascii="Courier New" w:hAnsi="Courier New"/>
          <w:sz w:val="17"/>
        </w:rPr>
        <w:t xml:space="preserve">8    Nichtnavigatorischer Ortungsfunkdienst Ortungsfunk    Nichtnavigatorischer    Sendefunkanlage    34    17</w:t>
      </w:r>
    </w:p>
    <w:p>
      <w:r>
        <w:rPr>
          <w:rFonts w:ascii="Courier New" w:hAnsi="Courier New"/>
          <w:sz w:val="17"/>
        </w:rPr>
        <w:t xml:space="preserve">9    Sonstige Funkanwendungen                </w:t>
      </w:r>
    </w:p>
    <w:p>
      <w:r>
        <w:rPr>
          <w:rFonts w:ascii="Courier New" w:hAnsi="Courier New"/>
          <w:sz w:val="17"/>
        </w:rPr>
        <w:t xml:space="preserve">9.1        Demonstrations-Funkanlagen    Sendefunkanlage    26    6</w:t>
      </w:r>
    </w:p>
    <w:p>
      <w:r>
        <w:rPr>
          <w:rFonts w:ascii="Courier New" w:hAnsi="Courier New"/>
          <w:sz w:val="17"/>
        </w:rPr>
        <w:t xml:space="preserve">9.2        Versuchs-Funkanlagen    Zuteilung    338    231</w:t>
      </w:r>
    </w:p>
    <w:p>
      <w:r>
        <w:rPr>
          <w:rFonts w:ascii="Courier New" w:hAnsi="Courier New"/>
          <w:sz w:val="17"/>
        </w:rPr>
        <w:t xml:space="preserve">        WLL/DECT        --    --</w:t>
      </w:r>
    </w:p>
    <w:p>
      <w:r>
        <w:rPr>
          <w:rFonts w:ascii="Courier New" w:hAnsi="Courier New"/>
          <w:sz w:val="17"/>
        </w:rPr>
        <w:t xml:space="preserve">        DAB        --    --</w:t>
      </w:r>
    </w:p>
    <w:p>
      <w:r>
        <w:rPr>
          <w:rFonts w:ascii="Courier New" w:hAnsi="Courier New"/>
          <w:sz w:val="17"/>
        </w:rPr>
        <w:t xml:space="preserve">        UMTS        --    --</w:t>
      </w:r>
    </w:p>
    <w:p>
      <w:r>
        <w:rPr>
          <w:rFonts w:ascii="Courier New" w:hAnsi="Courier New"/>
          <w:sz w:val="17"/>
        </w:rPr>
        <w:t xml:space="preserve">*)Am Jahresende 1999 kein Bestand, daher kein Betrag.</w:t>
      </w:r>
    </w:p>
    <w:p>
      <w:r>
        <w:rPr>
          <w:rFonts w:ascii="Courier New" w:hAnsi="Courier New"/>
          <w:sz w:val="17"/>
        </w:rPr>
        <w:t xml:space="preserve">++)Theoretische Versorgungsfläche: Die Theoretische Versorgungsfläche ist eine Berechnungsgröße zur Ermittlung des Frequenznutzungsbeitrags. Sie basiert für alle Rundfunkdienste auf den internationalen Ausbreitungskurven der ITUR P.370 sowie den jeweils gültigen nationalen Richtlinien (zurzeit 176 TR 22 bzw. 5 R 22 vom März 1992). Auf der Basis dieser Ausbreitungskurven wird für eine Sendefunkanlage eine Mindestnutzfeldstärkekontur gemäß den jeweils gültigen internationalen Abkommen errechnet. Hieraus ergibt sich für jeden 10 Grad-Schritt eine Entfernung R vom Senderstandort bis zu dem Punkt, an dem die Mindestnutzfeldstärke erreicht ist. Daraus kann für jede der 36 Richtungen ein Flächenelement</w:t>
      </w:r>
    </w:p>
    <w:p>
      <w:r>
        <w:rPr>
          <w:rFonts w:ascii="Courier New" w:hAnsi="Courier New"/>
          <w:sz w:val="17"/>
        </w:rPr>
        <w:t xml:space="preserve">A=    Pi R(hoch)2-------------36    </w:t>
      </w:r>
    </w:p>
    <w:p>
      <w:r>
        <w:rPr>
          <w:rFonts w:ascii="Courier New" w:hAnsi="Courier New"/>
          <w:sz w:val="17"/>
        </w:rPr>
        <w:t xml:space="preserve">berechnet werden. Durch Addition der 36 Flächenelemente ergibt sich die Theoretische Versorgungsfläche einer Sendeanlage in km(hoch)2. Die Ermittlung der Entfernungen basiert auf den Ausbreitungskurven für Landausbreitung der Empfehlung ITUR P.370 für 50% Zeit- und 50% Ortswahrscheinlichkeit. Die Geländerauhigkeit beträgt 50 m. Als Parameter sind der Frequenzbereich, in welchem die Nutzung stattfindet, der Wert der Mindestnutzfeldstärke sowie die sektoriellen effektiven Antennenhöhen und Leistungen erforderlich. Für Entfernungen (R) kleiner 10 km werden die Ausbreitungskurven verwandt, welche zurzeit auch in den Anlagen 1a und 2a der Richtlinien 176 TR 22 bzw. 5 R 22 zu finden sind. Für Sender, die im Rahmen eines Gleichwellennetzes betrieben werden, wird mittels Leistungsadditionsverfahren eine Summenfeldstärke des Netzes berechnet. Die Theoretische Versorgungsfläche entsteht durch Addition von hinreichend kleinen Flächenelementen, in denen die Mindestnutzfeldstärke erreicht wird.</w:t>
      </w:r>
    </w:p>
    <w:p>
      <w:r>
        <w:rPr>
          <w:color w:val="555555"/>
          <w:sz w:val="17"/>
        </w:rPr>
        <w:t xml:space="preserve">Zitiervorschlag: Anlage FBeitrV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https://recht.nulegal.eu/gesetze/FBeitrV%202000/anlage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