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FAnpG — Inkrafttreten</w:t>
      </w:r>
    </w:p>
    <w:p>
      <w:r>
        <w:rPr>
          <w:color w:val="555555"/>
          <w:sz w:val="18"/>
        </w:rPr>
        <w:t xml:space="preserve">Finanzanpassungsgesetz</w:t>
      </w:r>
    </w:p>
    <w:p>
      <w:r>
        <w:rPr>
          <w:color w:val="555555"/>
          <w:sz w:val="18"/>
        </w:rPr>
        <w:t xml:space="preserve">Stand: 10.06.2019 (konsolidierte Textfassung, kein amtliches Inkrafttretensdatum)</w:t>
      </w:r>
    </w:p>
    <w:p>
      <w:r>
        <w:t xml:space="preserve">(1) Artikel 1, Artikel 2 mit Ausnahme der Absätze 2 und 3, Artikel 3 sowie § 5 Abs. 1 Nr. 2 bis 7 des Gesetzes über die Finanzverwaltung in der Fassung des Artikels 5 treten am 1. Januar 1972 in Kraft; die Absätze 2 und 3 des Artikels 2 treten am 1. Januar 1974 in Kraft. § 5 Abs. 1 Nr. 3 des Gesetzes über die Finanzverwaltung in der Fassung des Artikels 5 tritt am Tage nach der Verkündung in Kraft, soweit Aufgaben nach der Verordnung über die Erstattung von Umsatzsteuer an ausländische ständige diplomatische Missionen und ihre ausländischen Mitglieder vom 3. April 1970 (Bundesgesetzblatt I S. 316) wahrzunehmen sind. Im übrigen tritt das Gesetz am Tage nach der Verkündung in Kraft.</w:t>
      </w:r>
    </w:p>
    <w:p>
      <w:r>
        <w:rPr>
          <w:color w:val="555555"/>
          <w:sz w:val="17"/>
        </w:rPr>
        <w:t xml:space="preserve">Zitiervorschlag: Art 17 FAnpG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https://recht.nulegal.eu/gesetze/FAnpG/17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