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FAgrPrV — Ziel der Prüfung und Bezeichnung des Abschlusses</w:t>
      </w:r>
    </w:p>
    <w:p>
      <w:r>
        <w:rPr>
          <w:color w:val="555555"/>
          <w:sz w:val="18"/>
        </w:rPr>
        <w:t xml:space="preserve">Verordnung über die Prüfung zum anerkannten Abschluß Geprüfter Fachagrarwirt/Geprüfte Fachagrarwirtin - Baumpflege und Baumsanierung</w:t>
      </w:r>
    </w:p>
    <w:p>
      <w:r>
        <w:rPr>
          <w:color w:val="555555"/>
          <w:sz w:val="18"/>
        </w:rPr>
        <w:t xml:space="preserve">Historische Fassung: Stand 10.06.2019 bis 01.01.2021. Dies ist nicht die aktuelle Fassung.</w:t>
      </w:r>
    </w:p>
    <w:p>
      <w:r>
        <w:t xml:space="preserve">(1) Zum Nachweis von Kenntnissen, Fertigkeiten und Erfahrungen, die durch die berufliche Fortbildung zum Fachagrarwirt/zur Fachagrarwirtin - Baumpflege und Baumsanierung erworben worden sind, kann die zuständige Stelle Prüfungen nach den §§ 2 bis 8 durchführen.</w:t>
      </w:r>
    </w:p>
    <w:p>
      <w:r>
        <w:t xml:space="preserve">(2) Durch die Prüfung ist festzustellen, ob der Prüfungsteilnehmer die notwendigen Kenntnisse, Fertigkeiten und Erfahrungen besitzt, folgende Aufgaben eines Fachagrarwirts sachgerecht und eigenverantwortlich wahrzunehmen:</w:t>
      </w:r>
    </w:p>
    <w:p>
      <w:pPr>
        <w:ind w:left="420"/>
      </w:pPr>
      <w:r>
        <w:t xml:space="preserve">1. Erläutern und Begründen baumpflegerischer Maßnahmen, Beratung,</w:t>
      </w:r>
    </w:p>
    <w:p>
      <w:pPr>
        <w:ind w:left="420"/>
      </w:pPr>
      <w:r>
        <w:t xml:space="preserve">2. Erfassen von Baumschäden, Erkennen der Schadursachen, Beurteilen der Sanierungswürdigkeit und -möglichkeit und Kalkulieren der Kosten,</w:t>
      </w:r>
    </w:p>
    <w:p>
      <w:pPr>
        <w:ind w:left="420"/>
      </w:pPr>
      <w:r>
        <w:t xml:space="preserve">3. Vorbereiten und Einrichten von Baustellen, Disponieren der für die Baumpflege und -sanierung benötigten Betriebsmittel, Maschinen und Geräte,</w:t>
      </w:r>
    </w:p>
    <w:p>
      <w:pPr>
        <w:ind w:left="420"/>
      </w:pPr>
      <w:r>
        <w:t xml:space="preserve">4. Organisieren des Arbeitsablaufes und Übertragen von Aufgaben auf die Mitarbeiter,</w:t>
      </w:r>
    </w:p>
    <w:p>
      <w:pPr>
        <w:ind w:left="420"/>
      </w:pPr>
      <w:r>
        <w:t xml:space="preserve">5. Durchführen der erforderlichen Maßnahmen des Arbeitsschutzes und der Unfallverhütung sowie der erforderlichen Verkehrssicherung,</w:t>
      </w:r>
    </w:p>
    <w:p>
      <w:pPr>
        <w:ind w:left="420"/>
      </w:pPr>
      <w:r>
        <w:t xml:space="preserve">6. Durchführen von Pflege- und Sanierungsmaßnahmen am Baum und im Baumumfeld,</w:t>
      </w:r>
    </w:p>
    <w:p>
      <w:pPr>
        <w:ind w:left="420"/>
      </w:pPr>
      <w:r>
        <w:t xml:space="preserve">7. Abwickeln von Baustellen nach kaufmännischen und betriebswirtschaftlichen Gesichtspunkten.</w:t>
      </w:r>
    </w:p>
    <w:p>
      <w:r>
        <w:t xml:space="preserve">(3) Die erfolgreich abgelegte Prüfung führt zum anerkannten Abschluß Geprüfter Fachagrarwirt/Geprüfte Fachagrarwirtin - Baumpflege und Baumsanierung.</w:t>
      </w:r>
    </w:p>
    <w:p>
      <w:r>
        <w:rPr>
          <w:color w:val="555555"/>
          <w:sz w:val="17"/>
        </w:rPr>
        <w:t xml:space="preserve">Zitiervorschlag: § 1 FAgrPrV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https://recht.nulegal.eu/gesetze/FAgrPrV/1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