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FAVO</w:t>
      </w:r>
    </w:p>
    <w:p>
      <w:r>
        <w:rPr>
          <w:color w:val="555555"/>
          <w:sz w:val="18"/>
        </w:rPr>
        <w:t xml:space="preserve">Festbetrags-Anpassungsverordnung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35a Abs. 1 Satz 1 Nr. 1 des Fünften Buches Sozialgesetzbuch - Gesetzliche Krankenversicherung - (Artikel 1 des Gesetzes vom 20. Dezember 1988, BGBl. I S. 2477, 2482), der durch Artikel 1 Nr. 3 des Gesetzes zur Anpassung der Regelungen über die Festsetzung von Festbeträgen für Arzneimittel in der gesetzlichen Krankenversicherung vom 27. Juli 2001 (BGBl. I S. 1948) eingefügt worden ist, verordnet das Bundesministerium für Gesundheit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FAVO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