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FAVO — (zu § 1)</w:t>
      </w:r>
    </w:p>
    <w:p>
      <w:r>
        <w:rPr>
          <w:color w:val="555555"/>
          <w:sz w:val="18"/>
        </w:rPr>
        <w:t xml:space="preserve">Festbetrags-Anpassungsverordnung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Anlage, Fundstelle: BGBl. I 2001, 2898 - 2944, bzgl. der einzelnen Änderungen vgl. Fußnote)</w:t>
      </w:r>
    </w:p>
    <w:p>
      <w:r>
        <w:rPr>
          <w:color w:val="555555"/>
          <w:sz w:val="17"/>
        </w:rPr>
        <w:t xml:space="preserve">Zitiervorschlag: Anlage FAVO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https://recht.nulegal.eu/gesetze/FAVO/anlage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