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§ 3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Wirkung vom 1. Januar 1959 in Kraft.Mit dem gleichen Zeitpunkt treten unbeschadet der Absätze 2 und 3 alle ihm entgegenstehenden und inhaltsgleichen Vorschriften außer Kraft, insbesondere folgende Verordnungen und Bekanntmachungen mit den zu ihrer Änderung, Ergänzung und Durchführung erlassenen Verordnungen, Erlassen und Bekanntmachungen:</w:t>
      </w:r>
    </w:p>
    <w:p>
      <w:pPr>
        <w:ind w:left="420"/>
      </w:pPr>
      <w:r>
        <w:t xml:space="preserve">a) bis p) ...</w:t>
      </w:r>
    </w:p>
    <w:p>
      <w:pPr>
        <w:ind w:left="420"/>
      </w:pPr>
      <w:r>
        <w:t xml:space="preserve">q) Verordnung über die Eingliederung von Umsiedlern in die Reichsversicherung vom 19. Juni 1943 (Reichsgesetzbl. I S. 375),</w:t>
      </w:r>
    </w:p>
    <w:p>
      <w:pPr>
        <w:ind w:left="420"/>
      </w:pPr>
      <w:r>
        <w:t xml:space="preserve">r) bis u) ...</w:t>
      </w:r>
    </w:p>
    <w:p>
      <w:r>
        <w:t xml:space="preserve">(2) (weggefallen)</w:t>
      </w:r>
    </w:p>
    <w:p>
      <w:r>
        <w:t xml:space="preserve">(3) (gegenstandslos)</w:t>
      </w:r>
    </w:p>
    <w:p>
      <w:r>
        <w:rPr>
          <w:color w:val="555555"/>
          <w:sz w:val="17"/>
        </w:rPr>
        <w:t xml:space="preserve">Zitiervorschlag: Art 7 § 3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https://recht.nulegal.eu/gesetze/FANG/7-3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