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FABaumPflPrV — Bewertungen in den Prüfungen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Jede Leistung in den sieben Prüfungsbestandteilen nach § 7 Nummer 1 bis 3, § 12 Nummer 1 und 2 sowie § 16 Nummer 1 und 2 ist gesondert mit einer Note als Dezimalzahl nach Anlage 1 zu bewerten.</w:t>
      </w:r>
    </w:p>
    <w:p>
      <w:r>
        <w:t xml:space="preserve">(2) Die Bewertung der Leistung des Prüfungsteils „Baumdiagnose und Baumpflegemaßnahmen“ errechnet sich aus den Noten der Prüfungsbestandteile Arbeitsprojekt (§ 8), Arbeitsprobe (§ 9) und schriftliche Prüfung (§ 10) nach folgender Formel: [Abbildung]</w:t>
      </w:r>
    </w:p>
    <w:p>
      <w:r>
        <w:t xml:space="preserve">(3) Die Bewertung der Leistung des Prüfungsteils „Betriebs- und Unternehmensführung“ errechnet sich aus den Noten der Prüfungsbestandteile Fallstudie (§ 13) und schriftliche Prüfung (§ 14) nach folgender Formel: [Abbildung]</w:t>
      </w:r>
    </w:p>
    <w:p>
      <w:r>
        <w:t xml:space="preserve">(4) Die Bewertung der Leistung des Prüfungsteils „Mitarbeiterführung und Personalmanagement“ errechnet sich aus den Noten der Prüfungsbestandteile Fallstudie (§ 17) und schriftliche Prüfung (§ 18) nach folgender Formel: [Abbildung]</w:t>
      </w:r>
    </w:p>
    <w:p>
      <w:r>
        <w:t xml:space="preserve">(5) Die Bewertung der Gesamtleistung in der Prüfung errechnet sich aus den Bewertungen der Prüfungsteile „Baumdiagnose und Baumpflegemaßnahmen“ (Absatz 2), „Betriebs- und Unternehmensführung“ (Absatz 3) und „Mitarbeiterführung und Personalmanagement“ (Absatz 4) nach folgender Formel: [Abbildung]</w:t>
      </w:r>
    </w:p>
    <w:p>
      <w:r>
        <w:rPr>
          <w:color w:val="555555"/>
          <w:sz w:val="17"/>
        </w:rPr>
        <w:t xml:space="preserve">Zitiervorschlag: § 19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