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FA-ZVO (Nordrhein-Westfalen) — Liquiditätsprüfung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Liquiditätsprüfungen sind abweichend von der Bezirksgliederung nach § 2 folgende Pool-Finanzämter zuständig:</w:t>
      </w:r>
    </w:p>
    <w:p>
      <w:r>
        <w:t xml:space="preserve">1. das Finanzamt Aachen-Kreis zusätzlich für die Bezirke der Finanzämter</w:t>
      </w:r>
    </w:p>
    <w:p>
      <w:r>
        <w:t xml:space="preserve">Aachen-Stadt, Grevenbroich, Bergheim, Düren, Erkelenz, Geilenkirchen, Schleiden und Jülich,</w:t>
      </w:r>
    </w:p>
    <w:p>
      <w:r>
        <w:t xml:space="preserve">2. das Finanzamt Viersen zusätzlich für die Bezirke der Finanzämter</w:t>
      </w:r>
    </w:p>
    <w:p>
      <w:r>
        <w:t xml:space="preserve">Dinslaken, Geldern, Kempen, Kleve, Krefeld, Kamp-Lintfort, Mönchengladbach, Neuss und Wesel,</w:t>
      </w:r>
    </w:p>
    <w:p>
      <w:r>
        <w:t xml:space="preserve">3. das Finanzamt Steinfurt zusätzlich für die Bezirke der Finanzämter</w:t>
      </w:r>
    </w:p>
    <w:p>
      <w:r>
        <w:t xml:space="preserve">Ahaus, Borken, Coesfeld, Ibbenbüren, Lüdinghausen, Münster-Außenstadt, Münster-Innenstadt und Warendorf,</w:t>
      </w:r>
    </w:p>
    <w:p>
      <w:r>
        <w:t xml:space="preserve">4. das Finanzamt Detmold zusätzlich für die Bezirke der Finanzämter</w:t>
      </w:r>
    </w:p>
    <w:p>
      <w:r>
        <w:t xml:space="preserve">Bielefeld-Innenstadt, Bünde, Herford, Höxter, Lemgo, Lübbecke, Minden, Paderborn, Warburg, Wiedenbrück, Bielefeld-Außenstadt und Gütersloh,</w:t>
      </w:r>
    </w:p>
    <w:p>
      <w:r>
        <w:t xml:space="preserve">5. das Finanzamt Arnsberg zusätzlich für die Bezirke der Finanzämter</w:t>
      </w:r>
    </w:p>
    <w:p>
      <w:r>
        <w:t xml:space="preserve">Altena, Brilon, Hagen, Iserlohn, Lippstadt, Lüdenscheid, Meschede, Beckum, Hamm und Soest,</w:t>
      </w:r>
    </w:p>
    <w:p>
      <w:r>
        <w:t xml:space="preserve">6. das Finanzamt Dortmund-West zusätzlich für die Bezirke der Finanzämter</w:t>
      </w:r>
    </w:p>
    <w:p>
      <w:r>
        <w:t xml:space="preserve">Bochum-Mitte, Dortmund-Hörde, Dortmund-Unna, Dortmund-Ost, Gelsenkirchen, Herne, Witten, Bochum-Süd, Recklinghausen und Marl,</w:t>
      </w:r>
    </w:p>
    <w:p>
      <w:r>
        <w:t xml:space="preserve">7. das Finanzamt Oberhausen-Süd zusätzlich für die Bezirke der Finanzämter</w:t>
      </w:r>
    </w:p>
    <w:p>
      <w:r>
        <w:t xml:space="preserve">Duisburg-Hamborn, Duisburg-Süd, Duisburg-West, Essen-Süd, Essen-NordOst, Mülheim an der Ruhr, Velbert, Oberhausen-Nord, Bottrop und Hattingen,</w:t>
      </w:r>
    </w:p>
    <w:p>
      <w:r>
        <w:t xml:space="preserve">8. das Finanzamt Düsseldorf-Mitte zusätzlich für die Bezirke der Finanzämter</w:t>
      </w:r>
    </w:p>
    <w:p>
      <w:r>
        <w:t xml:space="preserve">Düsseldorf-Altstadt, Düsseldorf-Nord, Düsseldorf-Süd, Remscheid, Solingen, Wuppertal-Barmen, Wuppertal-Elberfeld, Hilden, Düsseldorf-Mettmann und Schwelm,</w:t>
      </w:r>
    </w:p>
    <w:p>
      <w:r>
        <w:t xml:space="preserve">9. das Finanzamt Bergisch Gladbach zusätzlich für die Bezirke der Finanzämter</w:t>
      </w:r>
    </w:p>
    <w:p>
      <w:r>
        <w:t xml:space="preserve">Gummersbach, Köln-Altstadt, Köln-Mitte, Köln-Porz, Köln-Nord, Köln-Ost, Köln-Süd, Köln-West, Wipperfürth und Leverkusen,</w:t>
      </w:r>
    </w:p>
    <w:p>
      <w:r>
        <w:t xml:space="preserve">10. das Finanzamt Siegburg zusätzlich für die Bezirke der Finanzämter</w:t>
      </w:r>
    </w:p>
    <w:p>
      <w:r>
        <w:t xml:space="preserve">Bonn-Innenstadt, Bonn-Außenstadt, Euskirchen, Sankt Augustin, Brühl, Siegen und Olpe.</w:t>
      </w:r>
    </w:p>
    <w:p>
      <w:r>
        <w:rPr>
          <w:color w:val="555555"/>
          <w:sz w:val="17"/>
        </w:rPr>
        <w:t xml:space="preserve">Zitiervorschlag: § 6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