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FA-ZVO (Nordrhein-Westfalen) — Grunderwerbsteuer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Verwaltung der Grunderwerbsteuer sind abweichend von der Bezirksgliederung des § 2 zuständig:</w:t>
      </w:r>
    </w:p>
    <w:p>
      <w:r>
        <w:t xml:space="preserve">1. im Oberfinanzbezirk Düsseldorf</w:t>
      </w:r>
    </w:p>
    <w:p>
      <w:r>
        <w:t xml:space="preserve">a) das Finanzamt Düsseldorf-Süd</w:t>
      </w:r>
    </w:p>
    <w:p>
      <w:r>
        <w:t xml:space="preserve">zusätzlich für die Bezirke der Finanzämter Düsseldorf-Altstadt, Düsseldorf-Mitte, Düsseldorf-Nord,</w:t>
      </w:r>
    </w:p>
    <w:p>
      <w:r>
        <w:t xml:space="preserve">b) das Finanzamt Oberhausen-Süd</w:t>
      </w:r>
    </w:p>
    <w:p>
      <w:r>
        <w:t xml:space="preserve">zusätzlich für den Bezirke des Finanzamts Oberhausen-Nord</w:t>
      </w:r>
    </w:p>
    <w:p>
      <w:r>
        <w:t xml:space="preserve">2. im Oberfinanzbezirk Köln</w:t>
      </w:r>
    </w:p>
    <w:p>
      <w:r>
        <w:t xml:space="preserve">das Finanzamt Köln-Altstadt</w:t>
      </w:r>
    </w:p>
    <w:p>
      <w:r>
        <w:t xml:space="preserve">zusätzlich für die Bezirke der Finanzämter Köln-Mitte, Köln-Nord, Köln-Ost, Köln-Porz, Köln-Süd, Köln-West;</w:t>
      </w:r>
    </w:p>
    <w:p>
      <w:r>
        <w:t xml:space="preserve">3. im Oberfinanzbezirk Münster</w:t>
      </w:r>
    </w:p>
    <w:p>
      <w:r>
        <w:t xml:space="preserve">a) das Finanzamt Bochum-Mitte</w:t>
      </w:r>
    </w:p>
    <w:p>
      <w:r>
        <w:t xml:space="preserve">für den Bezirk des Finanzamts Bochum-Mitte für alle Vorgänge der Grunderwerbsteuer mit einem Posteingangsdatum ab dem 1. Januar 2010,</w:t>
      </w:r>
    </w:p>
    <w:p>
      <w:r>
        <w:t xml:space="preserve">b) das Finanzamt Bochum-Süd</w:t>
      </w:r>
    </w:p>
    <w:p>
      <w:r>
        <w:t xml:space="preserve">für den Bezirk des Finanzamts Bochum-Süd, für den Bezirk des Finanzamts Bochum-Mitte für alle Vorgänge der Grunderwerbsteuer mit einem Posteingangsdatum bis zum 31. Dezember 2009,</w:t>
      </w:r>
    </w:p>
    <w:p>
      <w:r>
        <w:t xml:space="preserve">c) das Finanzamt Dortmund-Ost</w:t>
      </w:r>
    </w:p>
    <w:p>
      <w:r>
        <w:t xml:space="preserve">zusätzlich für die Bezirke der Finanzämter Dortmund-Hörde, Dortmund-West und den Bezirk des Finanzamts Dortmund-Unna, soweit dieser den Stadtbezirk Brackel der Stadt Dortmund umfasst.</w:t>
      </w:r>
    </w:p>
    <w:p>
      <w:r>
        <w:rPr>
          <w:color w:val="555555"/>
          <w:sz w:val="17"/>
        </w:rPr>
        <w:t xml:space="preserve">Zitiervorschlag: § 5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