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FA-ZVO (Nordrhein-Westfalen) — Besteuerung von Einzelunternehmen und Mitunternehmerschaften mitEinkünften ausLand- und Forstwirtschaft oder mit gewerblichen Einkünften aus einer land- und forstwirtschaftlichen Tätigkeit</w:t>
      </w:r>
    </w:p>
    <w:p>
      <w:r>
        <w:rPr>
          <w:color w:val="555555"/>
          <w:sz w:val="18"/>
        </w:rPr>
        <w:t xml:space="preserve">Finanzamtszuständigkeitsverordnung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Für die Besteuerung der Steuerfälle mit Einkünften aus Land- und Forstwirtschaft und mit gewerblichen Einkünften aus einer land- und forstwirtschaftlichen Tätigkeit sind abweichend von der Bezirksgliederung des § 2 folgende Finanzämter als Schwerpunktfinanzämter zuständig:</w:t>
      </w:r>
    </w:p>
    <w:p>
      <w:r>
        <w:t xml:space="preserve">1. im Oberfinanzbezirk Düsseldorf</w:t>
      </w:r>
    </w:p>
    <w:p>
      <w:r>
        <w:t xml:space="preserve">a) das Finanzamt Mönchengladbach zusätzlich</w:t>
      </w:r>
    </w:p>
    <w:p>
      <w:r>
        <w:t xml:space="preserve">für die Bezirke der Finanzämter Kempen, Viersen, Krefeld,</w:t>
      </w:r>
    </w:p>
    <w:p>
      <w:r>
        <w:t xml:space="preserve">b) das Finanzamt Velbert zusätzlich</w:t>
      </w:r>
    </w:p>
    <w:p>
      <w:r>
        <w:t xml:space="preserve">für die Bezirke der Finanzämter Duisburg-Hamborn, Duisburg-Süd, Duisburg-West, Oberhausen-Nord, Oberhausen-Süd, Mülheim a.d. Ruhr, Essen-NordOst, Essen-Süd, Düsseldorf-Altstadt, Düsseldorf-Nord, Düsseldorf-Süd, Düsseldorf-Mitte, Düsseldorf-Mettmann, Wuppertal-Barmen, Wuppertal-Elberfeld, Solingen, Remscheid, Hilden und</w:t>
      </w:r>
    </w:p>
    <w:p>
      <w:r>
        <w:t xml:space="preserve">c) das Finanzamt Wesel zusätzlich</w:t>
      </w:r>
    </w:p>
    <w:p>
      <w:r>
        <w:t xml:space="preserve">für die Bezirke der Finanzämter Kamp-Lintfort, Dinslaken;</w:t>
      </w:r>
    </w:p>
    <w:p>
      <w:r>
        <w:t xml:space="preserve">2. im Oberfinanzbezirk Köln</w:t>
      </w:r>
    </w:p>
    <w:p>
      <w:r>
        <w:t xml:space="preserve">a) das Finanzamt Bergisch-Gladbach zusätzlich</w:t>
      </w:r>
    </w:p>
    <w:p>
      <w:r>
        <w:t xml:space="preserve">für die Bezirke der Finanzämter Leverkusen, Wipperfürth, Gummersbach, Köln-Altstadt, Köln-Mitte, Köln-Nord, Köln-Porz, Köln-Ost, Köln-Süd, Köln-West,</w:t>
      </w:r>
    </w:p>
    <w:p>
      <w:r>
        <w:t xml:space="preserve">b) das Finanzamt Erkelenz zusätzlich</w:t>
      </w:r>
    </w:p>
    <w:p>
      <w:r>
        <w:t xml:space="preserve">für die Bezirke der Finanzämter Bergheim, Grevenbroich, Neuss,</w:t>
      </w:r>
    </w:p>
    <w:p>
      <w:r>
        <w:t xml:space="preserve">c) das Finanzamt Geilenkirchen zusätzlich</w:t>
      </w:r>
    </w:p>
    <w:p>
      <w:r>
        <w:t xml:space="preserve">für die Bezirke der Finanzämter Aachen-Stadt, Aachen-Kreis,</w:t>
      </w:r>
    </w:p>
    <w:p>
      <w:r>
        <w:t xml:space="preserve">d) das Finanzamt Jülich zusätzlich</w:t>
      </w:r>
    </w:p>
    <w:p>
      <w:r>
        <w:t xml:space="preserve">für die Bezirke der Finanzämter Brühl, Düren,</w:t>
      </w:r>
    </w:p>
    <w:p>
      <w:r>
        <w:t xml:space="preserve">e) das Finanzamt Sankt Augustin zusätzlich</w:t>
      </w:r>
    </w:p>
    <w:p>
      <w:r>
        <w:t xml:space="preserve">für die Bezirke der Finanzämter Bonn-Außenstadt, Bonn-Innenstadt, Siegburg und</w:t>
      </w:r>
    </w:p>
    <w:p>
      <w:r>
        <w:t xml:space="preserve">f) das Finanzamt Schleiden zusätzlich</w:t>
      </w:r>
    </w:p>
    <w:p>
      <w:r>
        <w:t xml:space="preserve">für die Bezirke des Finanzamtes Euskirchen;</w:t>
      </w:r>
    </w:p>
    <w:p>
      <w:r>
        <w:t xml:space="preserve">3. im Oberfinanzbezirk Münster</w:t>
      </w:r>
    </w:p>
    <w:p>
      <w:r>
        <w:t xml:space="preserve">a) das Finanzamt Borken zusätzlich</w:t>
      </w:r>
    </w:p>
    <w:p>
      <w:r>
        <w:t xml:space="preserve">für die Bezirke der Finanzämter Bottrop, Gelsenkirchen, Herne, Marl, Recklinghausen,</w:t>
      </w:r>
    </w:p>
    <w:p>
      <w:r>
        <w:t xml:space="preserve">b) das Finanzamt Brilon zusätzlich</w:t>
      </w:r>
    </w:p>
    <w:p>
      <w:r>
        <w:t xml:space="preserve">für die Bezirke der Finanzämter Arnsberg und Meschede,</w:t>
      </w:r>
    </w:p>
    <w:p>
      <w:r>
        <w:t xml:space="preserve">c) das Finanzamt Detmold zusätzlich</w:t>
      </w:r>
    </w:p>
    <w:p>
      <w:r>
        <w:t xml:space="preserve">für den Bezirk des Finanzamts Lemgo,</w:t>
      </w:r>
    </w:p>
    <w:p>
      <w:r>
        <w:t xml:space="preserve">d) das Finanzamt Gütersloh zusätzlich</w:t>
      </w:r>
    </w:p>
    <w:p>
      <w:r>
        <w:t xml:space="preserve">für die Bezirke der Finanzämter Bielefeld-Außenstadt, Bielefeld-Innenstadt, Bünde, Herford,</w:t>
      </w:r>
    </w:p>
    <w:p>
      <w:r>
        <w:t xml:space="preserve">e) das Finanzamt Iserlohn zusätzlich</w:t>
      </w:r>
    </w:p>
    <w:p>
      <w:r>
        <w:t xml:space="preserve">für die Bezirke der Finanzämter Altena, Bochum-Mitte, Bochum-Süd, Dortmund-Hörde, Dortmund-Ost, Dortmund-West, Hagen, Hattingen, Lüdenscheid, Schwelm, Witten,</w:t>
      </w:r>
    </w:p>
    <w:p>
      <w:r>
        <w:t xml:space="preserve">f) das Finanzamt Soest zusätzlich</w:t>
      </w:r>
    </w:p>
    <w:p>
      <w:r>
        <w:t xml:space="preserve">für die Bezirke der Finanzämter Dortmund-Unna, Hamm, Lippstadt und</w:t>
      </w:r>
    </w:p>
    <w:p>
      <w:r>
        <w:t xml:space="preserve">g) das Finanzamt Warendorf zusätzlich</w:t>
      </w:r>
    </w:p>
    <w:p>
      <w:r>
        <w:t xml:space="preserve">für die Bezirke der Finanzämter Münster-Außenstadt, Münster-Innenstadt.</w:t>
      </w:r>
    </w:p>
    <w:p>
      <w:r>
        <w:t xml:space="preserve">(2) Die Zuständigkeit nach Absatz 1 umfasst die Verwaltung der Besteuerung von beschränkt oder unbeschränkt steuerpflichtigen Einzelunternehmen und Mitunternehmerschaften mit Einkünften aus Land- und Forstwirtschaft sowie mit gewerblichen Einkünften aus einer land-und forstwirtschaftlichen Tätigkeit.</w:t>
      </w:r>
    </w:p>
    <w:p>
      <w:r>
        <w:t xml:space="preserve">Darunter fallen im Einzelnen:</w:t>
      </w:r>
    </w:p>
    <w:p>
      <w:r>
        <w:t xml:space="preserve">1. grundsätzlich alle Betriebe / Steuerpflichtige mit Gewerbekennzahlen aus dem Wirtschaftsabschnitt Land- und Forstwirtschaft, Fischerei (Gewerbekennzahlen 01110.0 bis 03220.2).</w:t>
      </w:r>
    </w:p>
    <w:p>
      <w:r>
        <w:t xml:space="preserve">Dies gilt auch dann, wenn</w:t>
      </w:r>
    </w:p>
    <w:p>
      <w:r>
        <w:t xml:space="preserve">a) weitere Einkünfte aus anderen Einkunftsarten oder andere gewerbliche Einkünfte erzielt werden (sogenannte Mischfälle),</w:t>
      </w:r>
    </w:p>
    <w:p>
      <w:r>
        <w:t xml:space="preserve">b) in den Fällen der Ehegattenbesteuerung (Zusammenveranlagung und getrennte Veranlagung) lediglich ein Ehegatte Einkünfte aus Land- und Forstwirtschaft erzielt,</w:t>
      </w:r>
    </w:p>
    <w:p>
      <w:r>
        <w:t xml:space="preserve">c) keine Einkünfte erzielt werden, aber über land- und forstwirtschaftliches Betriebsvermögen verfügt wird</w:t>
      </w:r>
    </w:p>
    <w:p>
      <w:r>
        <w:t xml:space="preserve">oder</w:t>
      </w:r>
    </w:p>
    <w:p>
      <w:r>
        <w:t xml:space="preserve">d) Einkünfte aus verpachteten land- und forstwirtschaftlichen Betrieben erzielt werden, die noch nicht aufgegeben wurden;</w:t>
      </w:r>
    </w:p>
    <w:p>
      <w:r>
        <w:t xml:space="preserve">2. Hauberg-, Wald-, Forst- und Laubgenossenschaften und ähnlichen Realgemeinden im Sinne des § 3 Absatz 2 des Körperschaftsteuergesetzes in der Fassung der Bekanntmachung vom 15. Oktober 2002 (BGBl. I S. 4144) in der jeweils geltenden Fassung;</w:t>
      </w:r>
    </w:p>
    <w:p>
      <w:r>
        <w:t xml:space="preserve">3. die Komplementär-GmbH einer in der Rechtsform einer GmbH &amp; Co. KG geführten Personengesellschaft mit Einkünften aus Land- und Forstwirtschaft und/oder mit gewerblichen Einkünften aus einer land- und forstwirtschaftlichen Tätigkeit.</w:t>
      </w:r>
    </w:p>
    <w:p>
      <w:r>
        <w:t xml:space="preserve">Werden Einkünfte aus Land- und Forstwirtschaft nach §§ 180 bis 183 der Abgabenordnung in der Fassung der Bekanntmachung vom 1. Oktober 2002 (BGBl. I S. 3866; 2003 I S. 61), die zuletzt durch Artikel 3 des Gesetzes vom 23. Oktober 2024 (BGBl. 2024 I Nr. 323) geändert worden ist, gesondert festgestellt, umfasst die Zuständigkeit nach Absatz 1 lediglich die Feststellung der Einkünfte. Für die Verwaltung der Besteuerung im Übrigen gilt § 2.</w:t>
      </w:r>
    </w:p>
    <w:p>
      <w:r>
        <w:t xml:space="preserve">(3) Die Zuständigkeit nach Absatz 1 umfasst nicht die Steuerfälle mit den folgenden Tätigkeiten des Wirtschaftsabschnitts Land- und Forstwirtschaft:</w:t>
      </w:r>
    </w:p>
    <w:p>
      <w:r>
        <w:t xml:space="preserve">1. Erbringung von landwirtschaftlichen Dienstleistungen für den Pflanzenbau (Gewerbekennzahl 01610.0 Andere Leistungsbetriebe)</w:t>
      </w:r>
    </w:p>
    <w:p>
      <w:r>
        <w:t xml:space="preserve">2. Erbringung von landwirtschaftlichen Dienstleistungen für die Tierhaltung (Gewerbekennzahl 01620.0 Andere Leistungsbetriebe)</w:t>
      </w:r>
    </w:p>
    <w:p>
      <w:r>
        <w:t xml:space="preserve">3. Jagd, Fallenstellerei und damit verbundene Tätigkeiten (Gewerbekennzahl 01700.0 Andere Leistungsbetriebe)</w:t>
      </w:r>
    </w:p>
    <w:p>
      <w:r>
        <w:t xml:space="preserve">4. Erbringung von Dienstleistungen für Forstwirtschaft und Holzeinschlag (Gewerbekennzahl 02400.0 Fertigungsbetriebe)</w:t>
      </w:r>
    </w:p>
    <w:p>
      <w:r>
        <w:t xml:space="preserve">5. Erbringung von Dienstleistungen für Forstwirtschaft und Holzeinschlag –gewerblich – (Gewerbekennzahl 02400.2 Fertigungsbetriebe)</w:t>
      </w:r>
    </w:p>
    <w:p>
      <w:r>
        <w:t xml:space="preserve">6. Meeresfischerei (Gewerbekennzahl 03110.0 Fertigungsbetriebe)</w:t>
      </w:r>
    </w:p>
    <w:p>
      <w:r>
        <w:t xml:space="preserve">7. Meeresaquakultur (Gewerbekennzahl 03210.0 Land- und forstwirtschaftliche Betriebe) und</w:t>
      </w:r>
    </w:p>
    <w:p>
      <w:r>
        <w:t xml:space="preserve">8. Meeresaquakultur – gewerblich – (Gewerbekennzahl 03210.2 Fertigungsbetriebe).</w:t>
      </w:r>
    </w:p>
    <w:p>
      <w:r>
        <w:t xml:space="preserve">Die Zuständigkeit nach Absatz 1 umfasst nicht die Steuerfälle, die zu einem Konzern im Sinne von §§ 13 Absatz 1 oder 18 Satz 1 Nummer 1 der Betriebsprüfungsordnung vom 15. März 2000 (BStBl. I S. 368), die zuletzt durch Verwaltungsvorschrift vom 20. Juli 2011 (BStBl. I S. 710) geändert worden ist, gehören und deren land- und forstwirtschaftliche Tätigkeit nicht den Branchenschwerpunkt dieses Unternehmensverbundes darstellt.</w:t>
      </w:r>
    </w:p>
    <w:p>
      <w:r>
        <w:rPr>
          <w:color w:val="555555"/>
          <w:sz w:val="17"/>
        </w:rPr>
        <w:t xml:space="preserve">Zitiervorschlag: § 3 FA-ZVO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https://recht.nulegal.eu/gesetze/FA-ZVO/3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