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FA-ZVO (Nordrhein-Westfalen) — Inkrafttreten</w:t>
      </w:r>
    </w:p>
    <w:p>
      <w:r>
        <w:rPr>
          <w:color w:val="555555"/>
          <w:sz w:val="18"/>
        </w:rPr>
        <w:t xml:space="preserve">Finanzamtszuständigkeitsverordnung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Juli 2013 in Kraft. Gleichzeitig tritt die Verordnung über die Zuständigkeit der Finanzämter vom 31. August 2012 (GV. NRW. S. 440) außer Kraft.</w:t>
      </w:r>
    </w:p>
    <w:p>
      <w:r>
        <w:rPr>
          <w:color w:val="555555"/>
          <w:sz w:val="17"/>
        </w:rPr>
        <w:t xml:space="preserve">Zitiervorschlag: § 25 FA-ZVO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https://recht.nulegal.eu/gesetze/FA-ZVO/25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