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FA-ZVO (Nordrhein-Westfalen) — Rennwett- und Lotteriesteuer</w:t>
      </w:r>
    </w:p>
    <w:p>
      <w:r>
        <w:rPr>
          <w:color w:val="555555"/>
          <w:sz w:val="18"/>
        </w:rPr>
        <w:t xml:space="preserve">Finanzamtszuständigkeitsverordnung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Verwaltung der Rennwett- und Lotteriesteuer ist abweichend von der Bezirksgliederung des § 2 das Finanzamt Köln-Altstadt zuständig für die Bezirke aller Finanzämter des Landes Nordrhein-Westfalen.</w:t>
      </w:r>
    </w:p>
    <w:p>
      <w:r>
        <w:rPr>
          <w:color w:val="555555"/>
          <w:sz w:val="17"/>
        </w:rPr>
        <w:t xml:space="preserve">Zitiervorschlag: § 15 FA-ZVO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https://recht.nulegal.eu/gesetze/FA-ZVO/15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