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FA-ZVO (Nordrhein-Westfalen) — Zuständigkeit der Finanzämter</w:t>
      </w:r>
    </w:p>
    <w:p>
      <w:r>
        <w:rPr>
          <w:color w:val="555555"/>
          <w:sz w:val="18"/>
        </w:rPr>
        <w:t xml:space="preserve">Finanzamtszuständigkeitsverordnung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in § 2 bezeichneten Finanzämter sind jeweils in ihrem Bezirk für die von den Finanzämtern wahrzunehmenden Aufgaben der Steuerverwaltung und für die ihnen sonst übertragenen Aufgaben zuständig, soweit in den §§ 2 bis 19a nichts anderes bestimmt ist.</w:t>
      </w:r>
    </w:p>
    <w:p>
      <w:r>
        <w:rPr>
          <w:color w:val="555555"/>
          <w:sz w:val="17"/>
        </w:rPr>
        <w:t xml:space="preserve">Zitiervorschlag: § 1 FA-ZVO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https://recht.nulegal.eu/gesetze/FA-ZVO/1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