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FüAkV (Bayern)</w:t>
      </w:r>
    </w:p>
    <w:p>
      <w:r>
        <w:rPr>
          <w:color w:val="555555"/>
          <w:sz w:val="18"/>
        </w:rPr>
        <w:t xml:space="preserve">Verordnung über die Staatliche Führungsakademie für Ernährung, Landwirtschaft und 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Staatliche Führungsakademie für Ernährung, Landwirtschaft und Forsten (Führungsakademie) hat ihren Sitz in Landshut-Schönbrunn. Sie ist dem Staatsministerium für Ernährung, Landwirtschaft, Forsten und Tourismus (Staatsministerium) unmittelbar nachgeordnet.</w:t>
      </w:r>
    </w:p>
    <w:p>
      <w:r>
        <w:rPr>
          <w:color w:val="555555"/>
          <w:sz w:val="17"/>
        </w:rPr>
        <w:t xml:space="preserve">Zitiervorschlag: § 1 FüAkV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https://recht.nulegal.eu/gesetze/F%C3%BCAkV/1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