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FölSO (Bayern) — Aufgabe des Staatsinstituts für die Ausbildung von Förderlehrern und Dauer der Ausbildung</w:t>
      </w:r>
    </w:p>
    <w:p>
      <w:r>
        <w:rPr>
          <w:color w:val="555555"/>
          <w:sz w:val="18"/>
        </w:rPr>
        <w:t xml:space="preserve">Förderlehrerstudienordnung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Am Staatsinstitut für die Ausbildung von Förderlehrern (Staatsinstitut), Abteilungen I und II, erhalten die Studierenden die fachliche und pädagogisch-didaktische Ausbildung. Die pädagogisch-didaktische Ausbildung umfasst eine Einführung in die Schulpraxis. Die Ausbildung dauert drei Ausbildungsjahre.</w:t>
      </w:r>
    </w:p>
    <w:p>
      <w:r>
        <w:rPr>
          <w:color w:val="555555"/>
          <w:sz w:val="17"/>
        </w:rPr>
        <w:t xml:space="preserve">Zitiervorschlag: § 2 FölSO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https://recht.nulegal.eu/gesetze/F%C3%B6lSO/2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