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F, VSO-F (Bayern)</w:t>
      </w:r>
    </w:p>
    <w:p>
      <w:r>
        <w:rPr>
          <w:color w:val="555555"/>
          <w:sz w:val="18"/>
        </w:rPr>
        <w:t xml:space="preserve">Volksschulordnung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Auf Grund von Art. 24 Nrn. 1 bis 7, Art. 30 Abs. 1 Satz 7, Art. 43 Abs. 1 Satz 4 und Abs. 4 Satz 1, Art. 45 Abs. 2 Sätze 1 und 4, Art. 46 Abs. 4 Satz 3, Art. 65 Abs. 1 Satz 4, Art. 68, Art. 69 Abs. 7, Art. 86 Abs. 15, Art. 89, Art. 117, 122 Abs. 3 und Art. 128 Abs. 1 des Bayerischen Gesetzes über das Erziehungs- und Unterrichtswesen (BayEUG) in der Fassung der Bekanntmachung vom 31. Mai 2000 (GVBl. S. 414, ber. S. 632, BayRS 2230-1-1-UK), zuletzt geändert durch Gesetz vom 22. Juli 2008 (GVBl S. 467) erlässt das Bayerische Staatsministerium für Unterricht und Kultus folgende Verordnung:</w:t>
      </w:r>
    </w:p>
    <w:p>
      <w:r>
        <w:rPr>
          <w:color w:val="555555"/>
          <w:sz w:val="17"/>
        </w:rPr>
        <w:t xml:space="preserve">Zitiervorschlag: Eingangsformel F, VSO-F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https://recht.nulegal.eu/gesetze/F%2C%20VSO-F/eingangsformel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