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9 F, VSO-F (Bayern) — Stundentafel für den Förderschwerpunkt geistige Entwicklung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Berufsschulstufe</w:t>
      </w:r>
    </w:p>
    <w:p>
      <w:r>
        <w:t xml:space="preserve">Jahrgangsstufen</w:t>
      </w:r>
    </w:p>
    <w:p>
      <w:r>
        <w:t xml:space="preserve">Lernbereich/Unterrichtsfach</w:t>
      </w:r>
    </w:p>
    <w:p>
      <w:r>
        <w:t xml:space="preserve">10-12</w:t>
      </w:r>
    </w:p>
    <w:p>
      <w:r>
        <w:t xml:space="preserve">Religionslehre/Ethik</w:t>
      </w:r>
    </w:p>
    <w:p>
      <w:r>
        <w:t xml:space="preserve">2</w:t>
      </w:r>
    </w:p>
    <w:p>
      <w:r>
        <w:t xml:space="preserve">Vorbereitung auf Teilhabe an der Gesellschaft in den Lernbereichen:</w:t>
      </w:r>
    </w:p>
    <w:p>
      <w:r>
        <w:t xml:space="preserve">30</w:t>
      </w:r>
    </w:p>
    <w:p>
      <w:r>
        <w:t xml:space="preserve">-</w:t>
      </w:r>
    </w:p>
    <w:p>
      <w:r>
        <w:t xml:space="preserve">Persönlichkeit und soziale Beziehungen</w:t>
      </w:r>
    </w:p>
    <w:p>
      <w:r>
        <w:t xml:space="preserve">-</w:t>
      </w:r>
    </w:p>
    <w:p>
      <w:r>
        <w:t xml:space="preserve">Wohnen – Wohntraining</w:t>
      </w:r>
    </w:p>
    <w:p>
      <w:r>
        <w:t xml:space="preserve">-</w:t>
      </w:r>
    </w:p>
    <w:p>
      <w:r>
        <w:t xml:space="preserve">Freizeit</w:t>
      </w:r>
    </w:p>
    <w:p>
      <w:r>
        <w:t xml:space="preserve">-</w:t>
      </w:r>
    </w:p>
    <w:p>
      <w:r>
        <w:t xml:space="preserve">Öffentlichkeit</w:t>
      </w:r>
    </w:p>
    <w:p>
      <w:r>
        <w:t xml:space="preserve">-</w:t>
      </w:r>
    </w:p>
    <w:p>
      <w:r>
        <w:t xml:space="preserve">Mobilität – Mobilitätstraining</w:t>
      </w:r>
    </w:p>
    <w:p>
      <w:r>
        <w:t xml:space="preserve">-</w:t>
      </w:r>
    </w:p>
    <w:p>
      <w:r>
        <w:t xml:space="preserve">Arbeit und Beruf – Praxistag und Praktikum</w:t>
      </w:r>
    </w:p>
    <w:p>
      <w:r>
        <w:t xml:space="preserve">Differenzierter Sport</w:t>
      </w:r>
    </w:p>
    <w:p>
      <w:r>
        <w:t xml:space="preserve">2</w:t>
      </w:r>
    </w:p>
    <w:p>
      <w:r>
        <w:t xml:space="preserve">Individueller Unterricht</w:t>
      </w:r>
    </w:p>
    <w:p>
      <w:r>
        <w:t xml:space="preserve">2</w:t>
      </w:r>
    </w:p>
    <w:p>
      <w:r>
        <w:t xml:space="preserve">Gesamtstundenzahl</w:t>
      </w:r>
    </w:p>
    <w:p>
      <w:r>
        <w:t xml:space="preserve">32+4</w:t>
      </w:r>
    </w:p>
    <w:p>
      <w:r>
        <w:t xml:space="preserve">[Amtl. Anm.:] Die Lerninhalte für das Unterrichtsfach Ethik sind den Lernbereichen „Persönlichkeit und soziale Beziehungen“ und „Öffentlichkeit“ sowie dem Lehrplan für die Berufsschule zu entnehmen.</w:t>
      </w:r>
    </w:p>
    <w:p>
      <w:r>
        <w:t xml:space="preserve">[Amtl. Anm.:] Kulturtechniken wie auch der Umgang mit dem Computer werden in allen Lernbereichen in lebensbedeutsamen Sachzusammenhängen angewendet und weiterentwickelt.</w:t>
      </w:r>
    </w:p>
    <w:p>
      <w:r>
        <w:t xml:space="preserve">[Amtl. Anm.:] Soweit im Rahmen der verfügbaren personellen Kapazitäten und der sächlichen Ausstattung der Schule möglich.</w:t>
      </w:r>
    </w:p>
    <w:p>
      <w:r>
        <w:rPr>
          <w:color w:val="555555"/>
          <w:sz w:val="17"/>
        </w:rPr>
        <w:t xml:space="preserve">Zitiervorschlag: Anlage 9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https://recht.nulegal.eu/gesetze/F%2C%20VSO-F/anlage-9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9 F, VSO-F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