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F, VSO-F (Bayern) — Grundsätze des Betriebs</w:t>
      </w:r>
    </w:p>
    <w:p>
      <w:r>
        <w:rPr>
          <w:color w:val="555555"/>
          <w:sz w:val="18"/>
        </w:rPr>
        <w:t xml:space="preserve">Volksschulordnung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Förderung der Kinder einer Schulvorbereitenden Einrichtung erfolgt in Gruppen; die Zuordnung der Kinder zu einzelnen Gruppen liegt in der pädagogischen Verantwortung der Einrichtung.</w:t>
      </w:r>
    </w:p>
    <w:p>
      <w:r>
        <w:t xml:space="preserve">(2) Für jedes Kind werden die Ziele der Förderung in einem Förderplan entsprechend § 31 Abs. 1 Satz 2 festgehalten, der regelmäßig fortgeschrieben werden soll. Der Förderplan enthält in dem Jahr vor dem regelmäßigen Beginn der Schulpflicht Aussagen zum nach Art. 41 Abs. 1 und 5 BayEUG voraussichtlich möglichen schulischen Förderort. Der Förderplan soll mit den Erziehungsberechtigten erörtert werden; sie sind über die Voraussetzungen einer Beschulung an der allgemeinen Schule zu informieren.</w:t>
      </w:r>
    </w:p>
    <w:p>
      <w:r>
        <w:t xml:space="preserve">(3) Die Gruppenleitung obliegt den Heilpädagogischen Förderlehrerinnen und Förderlehrern oder dem sonstigen Personal für heilpädagogische Unterrichtshilfe. Lehrkräfte für Sonderpädagogik wirken in der Schulvorbereitenden Einrichtung beratend und auch in der Förderung mit; der Einsatz von Pflegepersonal erfolgt nach Maßgabe von § 40. Über den Einsatz des Personals in der Schulvorbereitenden Einrichtung entscheidet die Schulleiterin oder der Schulleiter, bei privaten Schulvorbereitenden Einrichtungen der Schulträger.</w:t>
      </w:r>
    </w:p>
    <w:p>
      <w:r>
        <w:t xml:space="preserve">(4) Die in der Schulvorbereitenden Einrichtung tätigen Personen sollen mit den im Schulbetrieb und in der Mobilen Sonderpädagogischen Hilfe eingesetzten Lehrpersonen fachlich zusammenarbeiten und regelmäßig gemeinsame Fachsitzungen durchführen.</w:t>
      </w:r>
    </w:p>
    <w:p>
      <w:r>
        <w:rPr>
          <w:color w:val="555555"/>
          <w:sz w:val="17"/>
        </w:rPr>
        <w:t xml:space="preserve">Zitiervorschlag: § 82 F, VSO-F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https://recht.nulegal.eu/gesetze/F%2C%20VSO-F/82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