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EzStat (Bayern) — Urkunde und Aushändigung</w:t>
      </w:r>
    </w:p>
    <w:p>
      <w:r>
        <w:rPr>
          <w:color w:val="555555"/>
          <w:sz w:val="18"/>
        </w:rPr>
        <w:t xml:space="preserve">Ehrenzeichenstatut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Verleihungsurkunde wird vom Ministerpräsidenten ausgefertigt. Sie ist mit dem großen Staatssiegel zu versehen.</w:t>
      </w:r>
    </w:p>
    <w:p>
      <w:r>
        <w:t xml:space="preserve">(2) Das Ehrenzeichen und die Urkunde werden nach näherer Anordnung des Ministerpräsidenten durch ihn selbst oder in seinem Auftrag ausgehändigt.</w:t>
      </w:r>
    </w:p>
    <w:p>
      <w:r>
        <w:rPr>
          <w:color w:val="555555"/>
          <w:sz w:val="17"/>
        </w:rPr>
        <w:t xml:space="preserve">Zitiervorschlag: § 3 EzStat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https://recht.nulegal.eu/gesetze/EzStat/3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