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EuWG — Stimmzettel</w:t>
      </w:r>
    </w:p>
    <w:p>
      <w:r>
        <w:rPr>
          <w:color w:val="555555"/>
          <w:sz w:val="18"/>
        </w:rPr>
        <w:t xml:space="preserve">Europawahlgesetz</w:t>
      </w:r>
    </w:p>
    <w:p>
      <w:r>
        <w:rPr>
          <w:color w:val="555555"/>
          <w:sz w:val="18"/>
        </w:rPr>
        <w:t xml:space="preserve">Stand: 10.06.2019 (konsolidierte Textfassung, kein amtliches Inkrafttretensdatum)</w:t>
      </w:r>
    </w:p>
    <w:p>
      <w:r>
        <w:t xml:space="preserve">(1) Die Stimmzettel und die zugehörigen Umschläge für die Briefwahl werden für jedes Land amtlich hergestellt.</w:t>
      </w:r>
    </w:p>
    <w:p>
      <w:r>
        <w:t xml:space="preserve">(2) Der Stimmzettel enthält</w:t>
      </w:r>
    </w:p>
    <w:p>
      <w:pPr>
        <w:ind w:left="420"/>
      </w:pPr>
      <w:r>
        <w:t xml:space="preserve">1. die Überschrift "Wahl der Abgeordneten des Europäischen Parlaments",</w:t>
      </w:r>
    </w:p>
    <w:p>
      <w:pPr>
        <w:ind w:left="420"/>
      </w:pPr>
      <w:r>
        <w:t xml:space="preserve">2. die Namen der Parteien und, sofern sie eine Kurzbezeichnung verwenden, auch diese, bei sonstigen politischen Vereinigungen deren Namen und, sofern sie ein Kennwort verwenden, auch dieses,</w:t>
      </w:r>
    </w:p>
    <w:p>
      <w:pPr>
        <w:ind w:left="420"/>
      </w:pPr>
      <w:r>
        <w:t xml:space="preserve">3. die Bezeichnung der Wahlvorschläge als Listen für einzelne Länder oder gemeinsame Listen für alle Länder sowie bei Listen für einzelne Länder die Angabe des Landes, für das der Wahlvorschlag aufgestellt ist, und</w:t>
      </w:r>
    </w:p>
    <w:p>
      <w:pPr>
        <w:ind w:left="420"/>
      </w:pPr>
      <w:r>
        <w:t xml:space="preserve">4. die ersten zehn Bewerber der zugelassenen Wahlvorschläge mit Vor- und Familiennamen, Beruf oder Stand, Ort der Wohnung (Hauptwohnung) sowie bei Bewerbern für gemeinsame Listen für alle Länder zusätzlich die Abkürzung des Landes, in dem der Ort der Wohnung liegt.</w:t>
      </w:r>
    </w:p>
    <w:p>
      <w:r>
        <w:t xml:space="preserve">§ 9 Abs. 1 Satz 3 gilt entsprechend.</w:t>
      </w:r>
    </w:p>
    <w:p>
      <w:r>
        <w:t xml:space="preserve">(3) Die Reihenfolge der Wahlvorschläge auf den Stimmzetteln richtet sich in den einzelnen Ländern nach der Zahl der Stimmen, die die Parteien und sonstigen politischen Vereinigungen bei der letzten Wahl zum Europäischen Parlament mit ihrem Wahlvorschlag in dem betreffenden Land erreicht haben. Die übrigen Wahlvorschläge schließen sich in alphabetischer Reihenfolge der Namen der Wahlvorschlagsberechtigten an.</w:t>
      </w:r>
    </w:p>
    <w:p>
      <w:r>
        <w:rPr>
          <w:color w:val="555555"/>
          <w:sz w:val="17"/>
        </w:rPr>
        <w:t xml:space="preserve">Zitiervorschlag: § 15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