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EuPAG — Prüfungsfächer</w:t>
      </w:r>
    </w:p>
    <w:p>
      <w:r>
        <w:rPr>
          <w:color w:val="555555"/>
          <w:sz w:val="18"/>
        </w:rPr>
        <w:t xml:space="preserve">Gesetz über die Tätigkeit europäischer Patentanwälte in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Eignungsprüfung erstreckt sich auf folgende Fächer:</w:t>
      </w:r>
    </w:p>
    <w:p>
      <w:pPr>
        <w:ind w:left="420"/>
      </w:pPr>
      <w:r>
        <w:t xml:space="preserve">1. Patentrecht und Gebrauchsmusterrecht, jeweils einschließlich des zugehörigen Verfahrensrechts,</w:t>
      </w:r>
    </w:p>
    <w:p>
      <w:pPr>
        <w:ind w:left="420"/>
      </w:pPr>
      <w:r>
        <w:t xml:space="preserve">2. Markenrecht und Designrecht, jeweils einschließlich des zugehörigen Verfahrensrechts,</w:t>
      </w:r>
    </w:p>
    <w:p>
      <w:pPr>
        <w:ind w:left="420"/>
      </w:pPr>
      <w:r>
        <w:t xml:space="preserve">3. Bürgerliches Recht, Handelsrecht und Zivilprozessrecht, soweit diese Rechtsgebiete für die Ausübung des Berufs des Patentanwalts von Bedeutung sind,</w:t>
      </w:r>
    </w:p>
    <w:p>
      <w:pPr>
        <w:ind w:left="420"/>
      </w:pPr>
      <w:r>
        <w:t xml:space="preserve">4. Recht der Arbeitnehmererfindungen,</w:t>
      </w:r>
    </w:p>
    <w:p>
      <w:pPr>
        <w:ind w:left="420"/>
      </w:pPr>
      <w:r>
        <w:t xml:space="preserve">5. Wettbewerbsrecht einschließlich Kartellrecht, soweit diese Rechtsgebiete für die Ausübung des Berufs des Patentanwalts von Bedeutung sind,</w:t>
      </w:r>
    </w:p>
    <w:p>
      <w:pPr>
        <w:ind w:left="420"/>
      </w:pPr>
      <w:r>
        <w:t xml:space="preserve">6. Sortenschutzrecht und</w:t>
      </w:r>
    </w:p>
    <w:p>
      <w:pPr>
        <w:ind w:left="420"/>
      </w:pPr>
      <w:r>
        <w:t xml:space="preserve">7. Berufsrecht des Patentanwalts.</w:t>
      </w:r>
    </w:p>
    <w:p>
      <w:r>
        <w:rPr>
          <w:color w:val="555555"/>
          <w:sz w:val="17"/>
        </w:rPr>
        <w:t xml:space="preserve">Zitiervorschlag: § 5 EuPAG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https://recht.nulegal.eu/gesetze/EuPAG/5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