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51 EuGVVO</w:t>
      </w:r>
    </w:p>
    <w:p>
      <w:r>
        <w:rPr>
          <w:color w:val="555555"/>
          <w:sz w:val="18"/>
        </w:rPr>
        <w:t xml:space="preserve">EuGVVO</w:t>
      </w:r>
    </w:p>
    <w:p>
      <w:r>
        <w:rPr>
          <w:color w:val="555555"/>
          <w:sz w:val="18"/>
        </w:rPr>
        <w:t xml:space="preserve">Stand: 03.07.2026 (konsolidierte Textfassung, kein amtliches Inkrafttretensdatum)</w:t>
      </w:r>
    </w:p>
    <w:p>
      <w:r>
        <w:t xml:space="preserve">(1) Das mit einem Antrag auf Verweigerung der Vollstreckung befasste Gericht oder das nach Artikel 49 oder Artikel 50 mit einem Rechtsbehelf befasste Gericht kann das Verfahren aussetzen, wenn gegen die Entscheidung im Ursprungsmitgliedstaat ein ordentlicher Rechtsbehelf eingelegt wurde oder die Frist für einen solchen Rechtsbehelf noch nicht verstrichen ist. Im letztgenannten Fall kann das Gericht eine Frist bestimmen, innerhalb derer der Rechtsbehelf einzulegen ist.</w:t>
      </w:r>
    </w:p>
    <w:p>
      <w:r>
        <w:t xml:space="preserve">(2) Ist die Entscheidung in Irland, Zypern oder im Vereinigten Königreich ergangen, so gilt jeder im Ursprungsmitgliedstaat statthafte Rechtsbehelf als ordentlicher Rechtsbehelf im Sinne des Absatzes 1.</w:t>
      </w:r>
    </w:p>
    <w:p>
      <w:r>
        <w:rPr>
          <w:color w:val="555555"/>
          <w:sz w:val="17"/>
        </w:rPr>
        <w:t xml:space="preserve">Zitiervorschlag: Art 51 EuGVVO</w:t>
      </w:r>
    </w:p>
    <w:p>
      <w:r>
        <w:rPr>
          <w:color w:val="555555"/>
          <w:sz w:val="17"/>
        </w:rPr>
        <w:t xml:space="preserve">Quelle: EUR-Lex, abgerufen 03.07.2026</w:t>
      </w:r>
    </w:p>
    <w:p>
      <w:r>
        <w:rPr>
          <w:color w:val="555555"/>
          <w:sz w:val="17"/>
        </w:rPr>
        <w:t xml:space="preserve">Nicht-amtliche konsolidierte Fassung — verbindlich ist der im Amtsblatt der Europäischen Union veröffentlichte Wortlaut (eur-lex.europa.eu: https://eur-lex.europa.eu)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https://recht.nulegal.eu/gesetze/EuGVVO/51</w:t>
      </w:r>
    </w:p>
    <w:p>
      <w:r>
        <w:rPr>
          <w:color w:val="767676"/>
          <w:sz w:val="15"/>
        </w:rPr>
        <w:t xml:space="preserve">nu:legal · recht.nulegal.eu · Nicht-amtliche Lesefassung. Amtliche Fassung: eur-lex.europa.eu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