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EuAstroOrgVorRProtV</w:t>
      </w:r>
    </w:p>
    <w:p>
      <w:r>
        <w:rPr>
          <w:color w:val="555555"/>
          <w:sz w:val="18"/>
        </w:rPr>
        <w:t xml:space="preserve">Verordnung zu dem Protokoll vom 12. Juli 1974 über die Vorrechte und Immunitäten der Europäischen Organisation für Astronomische Forschung in der Südlichen Hemisphäre</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zuletzt geändert durch Gesetz vom 28. Februar 1964, auch im Land Berlin.</w:t>
      </w:r>
    </w:p>
    <w:p>
      <w:r>
        <w:rPr>
          <w:color w:val="555555"/>
          <w:sz w:val="17"/>
        </w:rPr>
        <w:t xml:space="preserve">Zitiervorschlag: § 3 EuAstroOrgVorRProtV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https://recht.nulegal.eu/gesetze/EuAstroOrgVorRProtV/3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